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C6190" w14:textId="77777777" w:rsidR="00C10D95" w:rsidRPr="00AF4261" w:rsidRDefault="00C10D95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595A03" w14:textId="56EE8548" w:rsidR="001405B7" w:rsidRPr="00D23E02" w:rsidRDefault="001F4229" w:rsidP="00385BF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ФОРМИРОВАНИЕ </w:t>
      </w:r>
      <w:r w:rsidR="001405B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СОЦИАЛЬНО-ТРУДОВОЙ ОБСТАНОВКИ </w:t>
      </w:r>
      <w:r w:rsidR="001405B7" w:rsidRPr="00D23E0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В РОССИЙСКОЙ ФЕДЕРАЦИИ 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И АНАЛИЗ СОЦИАЛЬНО-ТРУДОВЫХ КОНФЛИКТОВ </w:t>
      </w:r>
      <w:r w:rsidR="001405B7">
        <w:rPr>
          <w:rFonts w:ascii="Times New Roman" w:eastAsia="Calibri" w:hAnsi="Times New Roman" w:cs="Times New Roman"/>
          <w:b/>
          <w:iCs/>
          <w:sz w:val="28"/>
          <w:szCs w:val="28"/>
        </w:rPr>
        <w:t>В</w:t>
      </w:r>
      <w:r w:rsidR="001405B7" w:rsidRPr="00D23E0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1405B7">
        <w:rPr>
          <w:rFonts w:ascii="Times New Roman" w:eastAsia="Calibri" w:hAnsi="Times New Roman" w:cs="Times New Roman"/>
          <w:b/>
          <w:iCs/>
          <w:sz w:val="28"/>
          <w:szCs w:val="28"/>
        </w:rPr>
        <w:t>ПЕРВОМ ПОЛУГОДИИ 2021</w:t>
      </w:r>
      <w:r w:rsidR="001405B7" w:rsidRPr="00D23E0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14:paraId="40DEE621" w14:textId="77777777" w:rsidR="001405B7" w:rsidRPr="00D23E02" w:rsidRDefault="001405B7" w:rsidP="00385B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422F4CF1" w14:textId="77777777" w:rsidR="001405B7" w:rsidRPr="00D23E02" w:rsidRDefault="001405B7" w:rsidP="00385BF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2BA781EF" w14:textId="77777777" w:rsidR="001405B7" w:rsidRPr="00D23E02" w:rsidRDefault="001405B7" w:rsidP="00385BF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23E0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(по материалам аналитического бюллетеня </w:t>
      </w:r>
    </w:p>
    <w:p w14:paraId="54307322" w14:textId="77777777" w:rsidR="001405B7" w:rsidRPr="00D23E02" w:rsidRDefault="001405B7" w:rsidP="00385BF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23E0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Центра мониторинга и анализа социально-трудовых конфликтов </w:t>
      </w:r>
    </w:p>
    <w:p w14:paraId="61BDB9DD" w14:textId="77777777" w:rsidR="001405B7" w:rsidRPr="00D23E02" w:rsidRDefault="001405B7" w:rsidP="00385BF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23E02">
        <w:rPr>
          <w:rFonts w:ascii="Times New Roman" w:eastAsia="Calibri" w:hAnsi="Times New Roman" w:cs="Times New Roman"/>
          <w:bCs/>
          <w:i/>
          <w:sz w:val="28"/>
          <w:szCs w:val="28"/>
        </w:rPr>
        <w:t>Санкт-Петербургского гуманитарного университета профсоюзов)</w:t>
      </w:r>
    </w:p>
    <w:p w14:paraId="1907D018" w14:textId="726E516A" w:rsidR="00C10D95" w:rsidRPr="001405B7" w:rsidRDefault="00C10D95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3DE077" w14:textId="77777777" w:rsidR="00372F92" w:rsidRPr="00AF4261" w:rsidRDefault="00372F92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A969DD" w14:textId="51867E72" w:rsidR="00A76A5A" w:rsidRPr="00AF4261" w:rsidRDefault="00B91FE4" w:rsidP="00385B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26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F4229">
        <w:rPr>
          <w:rFonts w:ascii="Times New Roman" w:hAnsi="Times New Roman" w:cs="Times New Roman"/>
          <w:sz w:val="28"/>
          <w:szCs w:val="28"/>
        </w:rPr>
        <w:t xml:space="preserve">первого полугодия </w:t>
      </w:r>
      <w:r w:rsidRPr="00AF4261">
        <w:rPr>
          <w:rFonts w:ascii="Times New Roman" w:hAnsi="Times New Roman" w:cs="Times New Roman"/>
          <w:sz w:val="28"/>
          <w:szCs w:val="28"/>
        </w:rPr>
        <w:t>2021 года социально-труд</w:t>
      </w:r>
      <w:r w:rsidR="004623F1" w:rsidRPr="00AF4261">
        <w:rPr>
          <w:rFonts w:ascii="Times New Roman" w:hAnsi="Times New Roman" w:cs="Times New Roman"/>
          <w:sz w:val="28"/>
          <w:szCs w:val="28"/>
        </w:rPr>
        <w:t>о</w:t>
      </w:r>
      <w:r w:rsidRPr="00AF4261">
        <w:rPr>
          <w:rFonts w:ascii="Times New Roman" w:hAnsi="Times New Roman" w:cs="Times New Roman"/>
          <w:sz w:val="28"/>
          <w:szCs w:val="28"/>
        </w:rPr>
        <w:t xml:space="preserve">вая обстановка в </w:t>
      </w:r>
      <w:r w:rsidR="001F422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F4261">
        <w:rPr>
          <w:rFonts w:ascii="Times New Roman" w:hAnsi="Times New Roman" w:cs="Times New Roman"/>
          <w:sz w:val="28"/>
          <w:szCs w:val="28"/>
        </w:rPr>
        <w:t xml:space="preserve"> и конфликтный потенциал в трудовой сфере, как и в предыдущем году, формировались под влиянием развития пандемии COVID-19 и нестабильной мировой и внутренней экономической конъюнктуры. В </w:t>
      </w:r>
      <w:r w:rsidR="001F422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AF4261">
        <w:rPr>
          <w:rFonts w:ascii="Times New Roman" w:hAnsi="Times New Roman" w:cs="Times New Roman"/>
          <w:sz w:val="28"/>
          <w:szCs w:val="28"/>
        </w:rPr>
        <w:t>перво</w:t>
      </w:r>
      <w:r w:rsidR="001F4229">
        <w:rPr>
          <w:rFonts w:ascii="Times New Roman" w:hAnsi="Times New Roman" w:cs="Times New Roman"/>
          <w:sz w:val="28"/>
          <w:szCs w:val="28"/>
        </w:rPr>
        <w:t>го</w:t>
      </w:r>
      <w:r w:rsidRPr="00AF426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F4229">
        <w:rPr>
          <w:rFonts w:ascii="Times New Roman" w:hAnsi="Times New Roman" w:cs="Times New Roman"/>
          <w:sz w:val="28"/>
          <w:szCs w:val="28"/>
        </w:rPr>
        <w:t>а</w:t>
      </w:r>
      <w:r w:rsidR="00CD6DB8" w:rsidRPr="00AF4261">
        <w:rPr>
          <w:rFonts w:ascii="Times New Roman" w:hAnsi="Times New Roman" w:cs="Times New Roman"/>
          <w:sz w:val="28"/>
          <w:szCs w:val="28"/>
        </w:rPr>
        <w:t xml:space="preserve"> </w:t>
      </w:r>
      <w:r w:rsidRPr="00AF4261">
        <w:rPr>
          <w:rFonts w:ascii="Times New Roman" w:hAnsi="Times New Roman" w:cs="Times New Roman"/>
          <w:sz w:val="28"/>
          <w:szCs w:val="28"/>
        </w:rPr>
        <w:t>эпидемиологическая ситуация улучшалась, российская экон</w:t>
      </w:r>
      <w:r w:rsidR="00E046BA" w:rsidRPr="00AF4261">
        <w:rPr>
          <w:rFonts w:ascii="Times New Roman" w:hAnsi="Times New Roman" w:cs="Times New Roman"/>
          <w:sz w:val="28"/>
          <w:szCs w:val="28"/>
        </w:rPr>
        <w:t>о</w:t>
      </w:r>
      <w:r w:rsidRPr="00AF4261">
        <w:rPr>
          <w:rFonts w:ascii="Times New Roman" w:hAnsi="Times New Roman" w:cs="Times New Roman"/>
          <w:sz w:val="28"/>
          <w:szCs w:val="28"/>
        </w:rPr>
        <w:t>мика продолж</w:t>
      </w:r>
      <w:r w:rsidR="00CD6DB8" w:rsidRPr="00AF4261">
        <w:rPr>
          <w:rFonts w:ascii="Times New Roman" w:hAnsi="Times New Roman" w:cs="Times New Roman"/>
          <w:sz w:val="28"/>
          <w:szCs w:val="28"/>
        </w:rPr>
        <w:t>а</w:t>
      </w:r>
      <w:r w:rsidRPr="00AF4261">
        <w:rPr>
          <w:rFonts w:ascii="Times New Roman" w:hAnsi="Times New Roman" w:cs="Times New Roman"/>
          <w:sz w:val="28"/>
          <w:szCs w:val="28"/>
        </w:rPr>
        <w:t xml:space="preserve">ла </w:t>
      </w:r>
      <w:r w:rsidR="00E046BA" w:rsidRPr="00AF4261">
        <w:rPr>
          <w:rFonts w:ascii="Times New Roman" w:hAnsi="Times New Roman" w:cs="Times New Roman"/>
          <w:sz w:val="28"/>
          <w:szCs w:val="28"/>
        </w:rPr>
        <w:t>восстанавливаться</w:t>
      </w:r>
      <w:r w:rsidRPr="00AF4261">
        <w:rPr>
          <w:rFonts w:ascii="Times New Roman" w:hAnsi="Times New Roman" w:cs="Times New Roman"/>
          <w:sz w:val="28"/>
          <w:szCs w:val="28"/>
        </w:rPr>
        <w:t xml:space="preserve">: </w:t>
      </w:r>
      <w:r w:rsidR="00286DE2" w:rsidRPr="00AF4261">
        <w:rPr>
          <w:rFonts w:ascii="Times New Roman" w:hAnsi="Times New Roman" w:cs="Times New Roman"/>
          <w:sz w:val="28"/>
          <w:szCs w:val="28"/>
        </w:rPr>
        <w:t xml:space="preserve">суточное </w:t>
      </w:r>
      <w:r w:rsidRPr="00AF4261">
        <w:rPr>
          <w:rFonts w:ascii="Times New Roman" w:hAnsi="Times New Roman" w:cs="Times New Roman"/>
          <w:sz w:val="28"/>
          <w:szCs w:val="28"/>
        </w:rPr>
        <w:t xml:space="preserve">количество выздоровевших </w:t>
      </w:r>
      <w:r w:rsidR="00F4200F" w:rsidRPr="00AF4261">
        <w:rPr>
          <w:rFonts w:ascii="Times New Roman" w:hAnsi="Times New Roman" w:cs="Times New Roman"/>
          <w:sz w:val="28"/>
          <w:szCs w:val="28"/>
        </w:rPr>
        <w:t>п</w:t>
      </w:r>
      <w:r w:rsidRPr="00AF4261">
        <w:rPr>
          <w:rFonts w:ascii="Times New Roman" w:hAnsi="Times New Roman" w:cs="Times New Roman"/>
          <w:sz w:val="28"/>
          <w:szCs w:val="28"/>
        </w:rPr>
        <w:t>ревыша</w:t>
      </w:r>
      <w:r w:rsidR="00E046BA" w:rsidRPr="00AF4261">
        <w:rPr>
          <w:rFonts w:ascii="Times New Roman" w:hAnsi="Times New Roman" w:cs="Times New Roman"/>
          <w:sz w:val="28"/>
          <w:szCs w:val="28"/>
        </w:rPr>
        <w:t>ло</w:t>
      </w:r>
      <w:r w:rsidRPr="00AF4261">
        <w:rPr>
          <w:rFonts w:ascii="Times New Roman" w:hAnsi="Times New Roman" w:cs="Times New Roman"/>
          <w:sz w:val="28"/>
          <w:szCs w:val="28"/>
        </w:rPr>
        <w:t xml:space="preserve"> число заразившихся COVID-19, постепенно закрыва</w:t>
      </w:r>
      <w:r w:rsidR="00E046BA" w:rsidRPr="00AF4261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AF4261">
        <w:rPr>
          <w:rFonts w:ascii="Times New Roman" w:hAnsi="Times New Roman" w:cs="Times New Roman"/>
          <w:sz w:val="28"/>
          <w:szCs w:val="28"/>
        </w:rPr>
        <w:t>«ковидные госпиталя»</w:t>
      </w:r>
      <w:r w:rsidR="00E046BA" w:rsidRPr="00AF4261">
        <w:rPr>
          <w:rFonts w:ascii="Times New Roman" w:hAnsi="Times New Roman" w:cs="Times New Roman"/>
          <w:sz w:val="28"/>
          <w:szCs w:val="28"/>
        </w:rPr>
        <w:t xml:space="preserve">, </w:t>
      </w:r>
      <w:r w:rsidRPr="00AF4261">
        <w:rPr>
          <w:rFonts w:ascii="Times New Roman" w:hAnsi="Times New Roman" w:cs="Times New Roman"/>
          <w:sz w:val="28"/>
          <w:szCs w:val="28"/>
        </w:rPr>
        <w:t>наращива</w:t>
      </w:r>
      <w:r w:rsidR="00E046BA" w:rsidRPr="00AF4261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AF4261">
        <w:rPr>
          <w:rFonts w:ascii="Times New Roman" w:hAnsi="Times New Roman" w:cs="Times New Roman"/>
          <w:sz w:val="28"/>
          <w:szCs w:val="28"/>
        </w:rPr>
        <w:t>темпы вакцинации населения российскими препаратами</w:t>
      </w:r>
      <w:r w:rsidR="00E046BA" w:rsidRPr="00AF4261">
        <w:rPr>
          <w:rFonts w:ascii="Times New Roman" w:hAnsi="Times New Roman" w:cs="Times New Roman"/>
          <w:sz w:val="28"/>
          <w:szCs w:val="28"/>
        </w:rPr>
        <w:t xml:space="preserve">, рынок труда стабилизировался и сформировалась тенденция к устойчивому снижению уровня безработицы, </w:t>
      </w:r>
      <w:r w:rsidR="00F4200F" w:rsidRPr="00AF4261">
        <w:rPr>
          <w:rFonts w:ascii="Times New Roman" w:hAnsi="Times New Roman" w:cs="Times New Roman"/>
          <w:sz w:val="28"/>
          <w:szCs w:val="28"/>
        </w:rPr>
        <w:t xml:space="preserve">ОГВ </w:t>
      </w:r>
      <w:r w:rsidR="00E046BA" w:rsidRPr="00AF4261">
        <w:rPr>
          <w:rFonts w:ascii="Times New Roman" w:hAnsi="Times New Roman" w:cs="Times New Roman"/>
          <w:sz w:val="28"/>
          <w:szCs w:val="28"/>
        </w:rPr>
        <w:t>субъектов РФ приступили к снятию ограничительных мер</w:t>
      </w:r>
      <w:r w:rsidR="00CD6DB8" w:rsidRPr="00AF4261">
        <w:rPr>
          <w:rFonts w:ascii="Times New Roman" w:hAnsi="Times New Roman" w:cs="Times New Roman"/>
          <w:sz w:val="28"/>
          <w:szCs w:val="28"/>
        </w:rPr>
        <w:t>, промышленное производство и ВВП росли</w:t>
      </w:r>
      <w:r w:rsidR="00E046BA" w:rsidRPr="00AF4261">
        <w:rPr>
          <w:rFonts w:ascii="Times New Roman" w:hAnsi="Times New Roman" w:cs="Times New Roman"/>
          <w:sz w:val="28"/>
          <w:szCs w:val="28"/>
        </w:rPr>
        <w:t xml:space="preserve">. Однако к лету ситуация изменилась: эпидемиологическая </w:t>
      </w:r>
      <w:r w:rsidR="00CD6DB8" w:rsidRPr="00AF4261">
        <w:rPr>
          <w:rFonts w:ascii="Times New Roman" w:hAnsi="Times New Roman" w:cs="Times New Roman"/>
          <w:sz w:val="28"/>
          <w:szCs w:val="28"/>
        </w:rPr>
        <w:t xml:space="preserve">обстановка </w:t>
      </w:r>
      <w:r w:rsidR="00E046BA" w:rsidRPr="00AF4261">
        <w:rPr>
          <w:rFonts w:ascii="Times New Roman" w:hAnsi="Times New Roman" w:cs="Times New Roman"/>
          <w:sz w:val="28"/>
          <w:szCs w:val="28"/>
        </w:rPr>
        <w:t xml:space="preserve">заметно ухудшилась и суточное количество новых подтвержденных случаев заражения коронавирусом возросло с 8 500 до 24 000 человек, что стало максимумом за последние шесть месяцев; фиксируется максимальный уровень смертности от </w:t>
      </w:r>
      <w:r w:rsidR="00E046BA" w:rsidRPr="00AF426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86DE2" w:rsidRPr="00AF4261">
        <w:rPr>
          <w:rFonts w:ascii="Times New Roman" w:hAnsi="Times New Roman" w:cs="Times New Roman"/>
          <w:sz w:val="28"/>
          <w:szCs w:val="28"/>
        </w:rPr>
        <w:t>-19 за все время пандемии. В</w:t>
      </w:r>
      <w:r w:rsidR="00E046BA" w:rsidRPr="00AF4261">
        <w:rPr>
          <w:rFonts w:ascii="Times New Roman" w:hAnsi="Times New Roman" w:cs="Times New Roman"/>
          <w:sz w:val="28"/>
          <w:szCs w:val="28"/>
        </w:rPr>
        <w:t xml:space="preserve"> 3</w:t>
      </w:r>
      <w:r w:rsidR="00CD6DB8" w:rsidRPr="00AF4261">
        <w:rPr>
          <w:rFonts w:ascii="Times New Roman" w:hAnsi="Times New Roman" w:cs="Times New Roman"/>
          <w:sz w:val="28"/>
          <w:szCs w:val="28"/>
        </w:rPr>
        <w:t xml:space="preserve">7 </w:t>
      </w:r>
      <w:r w:rsidR="00E046BA" w:rsidRPr="00AF4261">
        <w:rPr>
          <w:rFonts w:ascii="Times New Roman" w:hAnsi="Times New Roman" w:cs="Times New Roman"/>
          <w:sz w:val="28"/>
          <w:szCs w:val="28"/>
        </w:rPr>
        <w:t xml:space="preserve">субъектах РФ </w:t>
      </w:r>
      <w:r w:rsidR="00286DE2" w:rsidRPr="00AF4261">
        <w:rPr>
          <w:rFonts w:ascii="Times New Roman" w:hAnsi="Times New Roman" w:cs="Times New Roman"/>
          <w:sz w:val="28"/>
          <w:szCs w:val="28"/>
        </w:rPr>
        <w:t xml:space="preserve">ОГВ </w:t>
      </w:r>
      <w:r w:rsidR="00E046BA" w:rsidRPr="00AF4261">
        <w:rPr>
          <w:rFonts w:ascii="Times New Roman" w:hAnsi="Times New Roman" w:cs="Times New Roman"/>
          <w:sz w:val="28"/>
          <w:szCs w:val="28"/>
        </w:rPr>
        <w:t xml:space="preserve">приняли решение ввести обязательную вакцинацию </w:t>
      </w:r>
      <w:r w:rsidR="00180931" w:rsidRPr="00AF426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4200F" w:rsidRPr="00AF4261">
        <w:rPr>
          <w:rFonts w:ascii="Times New Roman" w:hAnsi="Times New Roman" w:cs="Times New Roman"/>
          <w:sz w:val="28"/>
          <w:szCs w:val="28"/>
        </w:rPr>
        <w:t>отдельных профессий,</w:t>
      </w:r>
      <w:r w:rsidR="00E046BA" w:rsidRPr="00AF4261">
        <w:rPr>
          <w:rFonts w:ascii="Times New Roman" w:hAnsi="Times New Roman" w:cs="Times New Roman"/>
          <w:sz w:val="28"/>
          <w:szCs w:val="28"/>
        </w:rPr>
        <w:t xml:space="preserve"> </w:t>
      </w:r>
      <w:r w:rsidR="00CD6DB8" w:rsidRPr="00AF4261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E046BA" w:rsidRPr="00AF4261">
        <w:rPr>
          <w:rFonts w:ascii="Times New Roman" w:hAnsi="Times New Roman" w:cs="Times New Roman"/>
          <w:sz w:val="28"/>
          <w:szCs w:val="28"/>
        </w:rPr>
        <w:t>контактиру</w:t>
      </w:r>
      <w:r w:rsidR="00180931" w:rsidRPr="00AF4261">
        <w:rPr>
          <w:rFonts w:ascii="Times New Roman" w:hAnsi="Times New Roman" w:cs="Times New Roman"/>
          <w:sz w:val="28"/>
          <w:szCs w:val="28"/>
        </w:rPr>
        <w:t xml:space="preserve">ющих с </w:t>
      </w:r>
      <w:r w:rsidR="00E046BA" w:rsidRPr="00AF4261">
        <w:rPr>
          <w:rFonts w:ascii="Times New Roman" w:hAnsi="Times New Roman" w:cs="Times New Roman"/>
          <w:sz w:val="28"/>
          <w:szCs w:val="28"/>
        </w:rPr>
        <w:t>другими людьми (сфер</w:t>
      </w:r>
      <w:r w:rsidR="00180931" w:rsidRPr="00AF4261">
        <w:rPr>
          <w:rFonts w:ascii="Times New Roman" w:hAnsi="Times New Roman" w:cs="Times New Roman"/>
          <w:sz w:val="28"/>
          <w:szCs w:val="28"/>
        </w:rPr>
        <w:t>ы</w:t>
      </w:r>
      <w:r w:rsidR="00E046BA" w:rsidRPr="00AF4261">
        <w:rPr>
          <w:rFonts w:ascii="Times New Roman" w:hAnsi="Times New Roman" w:cs="Times New Roman"/>
          <w:sz w:val="28"/>
          <w:szCs w:val="28"/>
        </w:rPr>
        <w:t xml:space="preserve"> здравоохранения, образования, общепита и др.), в Республике Бурятия введен локдаун. </w:t>
      </w:r>
      <w:r w:rsidR="00286DE2" w:rsidRPr="00AF4261">
        <w:rPr>
          <w:rFonts w:ascii="Times New Roman" w:hAnsi="Times New Roman" w:cs="Times New Roman"/>
          <w:sz w:val="28"/>
          <w:szCs w:val="28"/>
        </w:rPr>
        <w:t>В руководстве страны обратили внимание на то</w:t>
      </w:r>
      <w:r w:rsidR="00E046BA" w:rsidRPr="00AF4261">
        <w:rPr>
          <w:rFonts w:ascii="Times New Roman" w:hAnsi="Times New Roman" w:cs="Times New Roman"/>
          <w:sz w:val="28"/>
          <w:szCs w:val="28"/>
        </w:rPr>
        <w:t xml:space="preserve">, что сотрудников, которые не </w:t>
      </w:r>
      <w:r w:rsidR="000E1951" w:rsidRPr="00AF4261">
        <w:rPr>
          <w:rFonts w:ascii="Times New Roman" w:hAnsi="Times New Roman" w:cs="Times New Roman"/>
          <w:sz w:val="28"/>
          <w:szCs w:val="28"/>
        </w:rPr>
        <w:t>вакцинировались</w:t>
      </w:r>
      <w:r w:rsidR="00E046BA" w:rsidRPr="00AF4261">
        <w:rPr>
          <w:rFonts w:ascii="Times New Roman" w:hAnsi="Times New Roman" w:cs="Times New Roman"/>
          <w:sz w:val="28"/>
          <w:szCs w:val="28"/>
        </w:rPr>
        <w:t xml:space="preserve">, можно отстранить от работы, но увольнения по этому основанию запрещены. Работодателям рекомендовано отправить на удаленный режим работы не менее 30% сотрудников. </w:t>
      </w:r>
      <w:r w:rsidR="00286DE2" w:rsidRPr="00AF4261">
        <w:rPr>
          <w:rFonts w:ascii="Times New Roman" w:hAnsi="Times New Roman" w:cs="Times New Roman"/>
          <w:sz w:val="28"/>
          <w:szCs w:val="28"/>
        </w:rPr>
        <w:t>В течение первого полугодия р</w:t>
      </w:r>
      <w:r w:rsidR="00E046BA" w:rsidRPr="00AF4261">
        <w:rPr>
          <w:rFonts w:ascii="Times New Roman" w:hAnsi="Times New Roman" w:cs="Times New Roman"/>
          <w:sz w:val="28"/>
          <w:szCs w:val="28"/>
        </w:rPr>
        <w:t xml:space="preserve">оссийская экономика </w:t>
      </w:r>
      <w:r w:rsidR="00286DE2" w:rsidRPr="00AF4261">
        <w:rPr>
          <w:rFonts w:ascii="Times New Roman" w:hAnsi="Times New Roman" w:cs="Times New Roman"/>
          <w:sz w:val="28"/>
          <w:szCs w:val="28"/>
        </w:rPr>
        <w:t>испытывала</w:t>
      </w:r>
      <w:r w:rsidR="00E046BA" w:rsidRPr="00AF4261">
        <w:rPr>
          <w:rFonts w:ascii="Times New Roman" w:hAnsi="Times New Roman" w:cs="Times New Roman"/>
          <w:sz w:val="28"/>
          <w:szCs w:val="28"/>
        </w:rPr>
        <w:t xml:space="preserve"> серьезное инфляционное давление и отклон</w:t>
      </w:r>
      <w:r w:rsidR="00286DE2" w:rsidRPr="00AF4261">
        <w:rPr>
          <w:rFonts w:ascii="Times New Roman" w:hAnsi="Times New Roman" w:cs="Times New Roman"/>
          <w:sz w:val="28"/>
          <w:szCs w:val="28"/>
        </w:rPr>
        <w:t xml:space="preserve">илась </w:t>
      </w:r>
      <w:r w:rsidR="00E046BA" w:rsidRPr="00AF4261">
        <w:rPr>
          <w:rFonts w:ascii="Times New Roman" w:hAnsi="Times New Roman" w:cs="Times New Roman"/>
          <w:sz w:val="28"/>
          <w:szCs w:val="28"/>
        </w:rPr>
        <w:t>от целевых прогнозных показателей в 4% (инфляция превысила 6,2%), что, в том числе, ве</w:t>
      </w:r>
      <w:r w:rsidR="00286DE2" w:rsidRPr="00AF4261">
        <w:rPr>
          <w:rFonts w:ascii="Times New Roman" w:hAnsi="Times New Roman" w:cs="Times New Roman"/>
          <w:sz w:val="28"/>
          <w:szCs w:val="28"/>
        </w:rPr>
        <w:t xml:space="preserve">ло </w:t>
      </w:r>
      <w:r w:rsidR="00E046BA" w:rsidRPr="00AF4261">
        <w:rPr>
          <w:rFonts w:ascii="Times New Roman" w:hAnsi="Times New Roman" w:cs="Times New Roman"/>
          <w:sz w:val="28"/>
          <w:szCs w:val="28"/>
        </w:rPr>
        <w:t>к падению покупательской способности заработных плат</w:t>
      </w:r>
      <w:r w:rsidR="00286DE2" w:rsidRPr="00AF4261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E046BA" w:rsidRPr="00AF4261">
        <w:rPr>
          <w:rFonts w:ascii="Times New Roman" w:hAnsi="Times New Roman" w:cs="Times New Roman"/>
          <w:sz w:val="28"/>
          <w:szCs w:val="28"/>
        </w:rPr>
        <w:t xml:space="preserve">. В июне Центральный Банк РФ, второй раз в этом году, поднял ключевую ставку сразу на 0,5% до 5,5% годовых, чем продолжил цикл ее повышения. </w:t>
      </w:r>
      <w:r w:rsidR="00A76A5A" w:rsidRPr="00AF4261">
        <w:rPr>
          <w:rFonts w:ascii="Times New Roman" w:eastAsia="Calibri" w:hAnsi="Times New Roman" w:cs="Times New Roman"/>
          <w:sz w:val="28"/>
          <w:szCs w:val="28"/>
        </w:rPr>
        <w:t xml:space="preserve">В этих условиях </w:t>
      </w:r>
      <w:r w:rsidR="00A76A5A" w:rsidRPr="00AF4261">
        <w:rPr>
          <w:rFonts w:ascii="Times New Roman" w:hAnsi="Times New Roman" w:cs="Times New Roman"/>
          <w:sz w:val="28"/>
          <w:szCs w:val="28"/>
        </w:rPr>
        <w:t xml:space="preserve">ключевые факторы, определяющие формирование социально-трудовой обстановки в стране, складывались следующим образом: </w:t>
      </w:r>
    </w:p>
    <w:p w14:paraId="786E16FA" w14:textId="30C29F2C" w:rsidR="001F4229" w:rsidRDefault="00A76A5A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261">
        <w:rPr>
          <w:rFonts w:ascii="Times New Roman" w:hAnsi="Times New Roman" w:cs="Times New Roman"/>
          <w:sz w:val="28"/>
          <w:szCs w:val="28"/>
        </w:rPr>
        <w:t>- численность рабочей силы, по данным Росстата, сохранялась стабильной</w:t>
      </w:r>
      <w:r w:rsidR="00180931" w:rsidRPr="00AF4261">
        <w:rPr>
          <w:rFonts w:ascii="Times New Roman" w:hAnsi="Times New Roman" w:cs="Times New Roman"/>
          <w:sz w:val="28"/>
          <w:szCs w:val="28"/>
        </w:rPr>
        <w:t xml:space="preserve"> </w:t>
      </w:r>
      <w:r w:rsidRPr="00AF4261">
        <w:rPr>
          <w:rFonts w:ascii="Times New Roman" w:hAnsi="Times New Roman" w:cs="Times New Roman"/>
          <w:sz w:val="28"/>
          <w:szCs w:val="28"/>
        </w:rPr>
        <w:t>на уровне 75,3 млн. человек</w:t>
      </w:r>
      <w:r w:rsidR="001A1001" w:rsidRPr="00AF4261">
        <w:rPr>
          <w:rFonts w:ascii="Times New Roman" w:hAnsi="Times New Roman" w:cs="Times New Roman"/>
          <w:sz w:val="28"/>
          <w:szCs w:val="28"/>
        </w:rPr>
        <w:t xml:space="preserve"> (51 % от общей численности населения страны, в их числе 71,6 млн. человек классифицировались, как занятые экономической деятельностью</w:t>
      </w:r>
      <w:r w:rsidR="001F4229">
        <w:rPr>
          <w:rFonts w:ascii="Times New Roman" w:hAnsi="Times New Roman" w:cs="Times New Roman"/>
          <w:sz w:val="28"/>
          <w:szCs w:val="28"/>
        </w:rPr>
        <w:t>);</w:t>
      </w:r>
    </w:p>
    <w:p w14:paraId="38655D05" w14:textId="69B03B56" w:rsidR="00EA7E68" w:rsidRDefault="001F4229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1A1001" w:rsidRPr="00AF4261">
        <w:rPr>
          <w:rFonts w:ascii="Times New Roman" w:hAnsi="Times New Roman" w:cs="Times New Roman"/>
          <w:sz w:val="28"/>
          <w:szCs w:val="28"/>
        </w:rPr>
        <w:t>ровень занятости населения находится на траектории роста и составляет в июне 59,3% (январь – 58,</w:t>
      </w:r>
      <w:r w:rsidR="006F5DF0" w:rsidRPr="00AF4261">
        <w:rPr>
          <w:rFonts w:ascii="Times New Roman" w:hAnsi="Times New Roman" w:cs="Times New Roman"/>
          <w:sz w:val="28"/>
          <w:szCs w:val="28"/>
        </w:rPr>
        <w:t>5</w:t>
      </w:r>
      <w:r w:rsidR="001A1001" w:rsidRPr="00AF4261">
        <w:rPr>
          <w:rFonts w:ascii="Times New Roman" w:hAnsi="Times New Roman" w:cs="Times New Roman"/>
          <w:sz w:val="28"/>
          <w:szCs w:val="28"/>
        </w:rPr>
        <w:t>%, март – 58,</w:t>
      </w:r>
      <w:r w:rsidR="006F5DF0" w:rsidRPr="00AF4261">
        <w:rPr>
          <w:rFonts w:ascii="Times New Roman" w:hAnsi="Times New Roman" w:cs="Times New Roman"/>
          <w:sz w:val="28"/>
          <w:szCs w:val="28"/>
        </w:rPr>
        <w:t>7</w:t>
      </w:r>
      <w:r w:rsidR="001A1001" w:rsidRPr="00AF4261">
        <w:rPr>
          <w:rFonts w:ascii="Times New Roman" w:hAnsi="Times New Roman" w:cs="Times New Roman"/>
          <w:sz w:val="28"/>
          <w:szCs w:val="28"/>
        </w:rPr>
        <w:t>%, май – 59,</w:t>
      </w:r>
      <w:r w:rsidR="006F5DF0" w:rsidRPr="00AF4261">
        <w:rPr>
          <w:rFonts w:ascii="Times New Roman" w:hAnsi="Times New Roman" w:cs="Times New Roman"/>
          <w:sz w:val="28"/>
          <w:szCs w:val="28"/>
        </w:rPr>
        <w:t>0</w:t>
      </w:r>
      <w:r w:rsidR="001A1001" w:rsidRPr="00AF4261">
        <w:rPr>
          <w:rFonts w:ascii="Times New Roman" w:hAnsi="Times New Roman" w:cs="Times New Roman"/>
          <w:sz w:val="28"/>
          <w:szCs w:val="28"/>
        </w:rPr>
        <w:t xml:space="preserve">%). </w:t>
      </w:r>
      <w:r w:rsidR="00A76A5A" w:rsidRPr="00AF4261">
        <w:rPr>
          <w:rFonts w:ascii="Times New Roman" w:hAnsi="Times New Roman" w:cs="Times New Roman"/>
          <w:sz w:val="28"/>
          <w:szCs w:val="28"/>
        </w:rPr>
        <w:t>Несмотря на прод</w:t>
      </w:r>
      <w:r w:rsidR="00F4200F" w:rsidRPr="00AF4261">
        <w:rPr>
          <w:rFonts w:ascii="Times New Roman" w:hAnsi="Times New Roman" w:cs="Times New Roman"/>
          <w:sz w:val="28"/>
          <w:szCs w:val="28"/>
        </w:rPr>
        <w:t>олжающийся демографический спад</w:t>
      </w:r>
      <w:r w:rsidR="00A76A5A" w:rsidRPr="00AF4261">
        <w:rPr>
          <w:rFonts w:ascii="Times New Roman" w:hAnsi="Times New Roman" w:cs="Times New Roman"/>
          <w:sz w:val="28"/>
          <w:szCs w:val="28"/>
        </w:rPr>
        <w:t xml:space="preserve">, стабильность рынка труда </w:t>
      </w:r>
      <w:r w:rsidR="00F4200F" w:rsidRPr="00AF4261">
        <w:rPr>
          <w:rFonts w:ascii="Times New Roman" w:hAnsi="Times New Roman" w:cs="Times New Roman"/>
          <w:sz w:val="28"/>
          <w:szCs w:val="28"/>
        </w:rPr>
        <w:lastRenderedPageBreak/>
        <w:t xml:space="preserve">поддерживается </w:t>
      </w:r>
      <w:r w:rsidR="00A76A5A" w:rsidRPr="00AF4261">
        <w:rPr>
          <w:rFonts w:ascii="Times New Roman" w:hAnsi="Times New Roman" w:cs="Times New Roman"/>
          <w:sz w:val="28"/>
          <w:szCs w:val="28"/>
        </w:rPr>
        <w:t>отложенным действием пенсионной реформы и трудовой миграцией;</w:t>
      </w:r>
    </w:p>
    <w:p w14:paraId="209D09F1" w14:textId="471642C2" w:rsidR="000E1951" w:rsidRPr="00AF4261" w:rsidRDefault="00E02930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F4261">
        <w:rPr>
          <w:rFonts w:ascii="Times New Roman" w:hAnsi="Times New Roman" w:cs="Times New Roman"/>
          <w:sz w:val="28"/>
          <w:szCs w:val="28"/>
        </w:rPr>
        <w:t xml:space="preserve">- </w:t>
      </w:r>
      <w:r w:rsidR="000E1951" w:rsidRPr="00AF4261">
        <w:rPr>
          <w:rFonts w:ascii="Times New Roman" w:hAnsi="Times New Roman" w:cs="Times New Roman"/>
          <w:sz w:val="28"/>
          <w:szCs w:val="28"/>
        </w:rPr>
        <w:t>количество официально зарегистрированных безработных, в течение первого полугодия, устойчиво снижа</w:t>
      </w:r>
      <w:r w:rsidR="001F4229">
        <w:rPr>
          <w:rFonts w:ascii="Times New Roman" w:hAnsi="Times New Roman" w:cs="Times New Roman"/>
          <w:sz w:val="28"/>
          <w:szCs w:val="28"/>
        </w:rPr>
        <w:t>лось</w:t>
      </w:r>
      <w:r w:rsidR="000E1951" w:rsidRPr="00AF4261">
        <w:rPr>
          <w:rFonts w:ascii="Times New Roman" w:hAnsi="Times New Roman" w:cs="Times New Roman"/>
          <w:sz w:val="28"/>
          <w:szCs w:val="28"/>
        </w:rPr>
        <w:t xml:space="preserve">, и ситуация на рынке труда стабилизировалась. </w:t>
      </w:r>
      <w:r w:rsidR="001F4229">
        <w:rPr>
          <w:rFonts w:ascii="Times New Roman" w:hAnsi="Times New Roman" w:cs="Times New Roman"/>
          <w:sz w:val="28"/>
          <w:szCs w:val="28"/>
        </w:rPr>
        <w:t>В</w:t>
      </w:r>
      <w:r w:rsidR="000E1951" w:rsidRPr="00AF4261">
        <w:rPr>
          <w:rFonts w:ascii="Times New Roman" w:hAnsi="Times New Roman" w:cs="Times New Roman"/>
          <w:sz w:val="28"/>
          <w:szCs w:val="28"/>
        </w:rPr>
        <w:t xml:space="preserve"> службах занятости</w:t>
      </w:r>
      <w:r w:rsidR="00F24C3F" w:rsidRPr="00AF4261">
        <w:rPr>
          <w:rFonts w:ascii="Times New Roman" w:hAnsi="Times New Roman" w:cs="Times New Roman"/>
          <w:sz w:val="28"/>
          <w:szCs w:val="28"/>
        </w:rPr>
        <w:t>,</w:t>
      </w:r>
      <w:r w:rsidR="000E1951" w:rsidRPr="00AF4261">
        <w:rPr>
          <w:rFonts w:ascii="Times New Roman" w:hAnsi="Times New Roman" w:cs="Times New Roman"/>
          <w:sz w:val="28"/>
          <w:szCs w:val="28"/>
        </w:rPr>
        <w:t xml:space="preserve"> безработными зарегистрировано менее 1,3 млн. человек, в том числе 0,79 млн. человек получают пособие по безработице (январь – 2,5 млн. че</w:t>
      </w:r>
      <w:r w:rsidR="001F4229">
        <w:rPr>
          <w:rFonts w:ascii="Times New Roman" w:hAnsi="Times New Roman" w:cs="Times New Roman"/>
          <w:sz w:val="28"/>
          <w:szCs w:val="28"/>
        </w:rPr>
        <w:t>ловек, март - 2,1 млн. человек)</w:t>
      </w:r>
      <w:r w:rsidR="000E1951" w:rsidRPr="00AF4261">
        <w:rPr>
          <w:rFonts w:ascii="Times New Roman" w:hAnsi="Times New Roman" w:cs="Times New Roman"/>
          <w:sz w:val="28"/>
          <w:szCs w:val="28"/>
        </w:rPr>
        <w:t>;</w:t>
      </w:r>
    </w:p>
    <w:p w14:paraId="4E555229" w14:textId="77777777" w:rsidR="002E2F5D" w:rsidRDefault="00D1738E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261">
        <w:rPr>
          <w:rFonts w:ascii="Times New Roman" w:hAnsi="Times New Roman" w:cs="Times New Roman"/>
          <w:bCs/>
          <w:sz w:val="28"/>
          <w:szCs w:val="28"/>
        </w:rPr>
        <w:t>- численность увольняемых работников, в течение первого полугодия, стабильно превыша</w:t>
      </w:r>
      <w:r w:rsidR="001F4229">
        <w:rPr>
          <w:rFonts w:ascii="Times New Roman" w:hAnsi="Times New Roman" w:cs="Times New Roman"/>
          <w:bCs/>
          <w:sz w:val="28"/>
          <w:szCs w:val="28"/>
        </w:rPr>
        <w:t>ла</w:t>
      </w:r>
      <w:r w:rsidRPr="00AF4261">
        <w:rPr>
          <w:rFonts w:ascii="Times New Roman" w:hAnsi="Times New Roman" w:cs="Times New Roman"/>
          <w:bCs/>
          <w:sz w:val="28"/>
          <w:szCs w:val="28"/>
        </w:rPr>
        <w:t xml:space="preserve"> количество принятых на работу</w:t>
      </w:r>
      <w:r w:rsidR="008B1AE5" w:rsidRPr="00AF4261">
        <w:rPr>
          <w:rFonts w:ascii="Times New Roman" w:hAnsi="Times New Roman" w:cs="Times New Roman"/>
          <w:bCs/>
          <w:sz w:val="28"/>
          <w:szCs w:val="28"/>
        </w:rPr>
        <w:t>.</w:t>
      </w:r>
      <w:r w:rsidRPr="00AF4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F5D">
        <w:rPr>
          <w:rFonts w:ascii="Times New Roman" w:hAnsi="Times New Roman" w:cs="Times New Roman"/>
          <w:bCs/>
          <w:sz w:val="28"/>
          <w:szCs w:val="28"/>
        </w:rPr>
        <w:t>Н</w:t>
      </w:r>
      <w:r w:rsidRPr="00AF4261">
        <w:rPr>
          <w:rFonts w:ascii="Times New Roman" w:hAnsi="Times New Roman" w:cs="Times New Roman"/>
          <w:sz w:val="28"/>
          <w:szCs w:val="28"/>
        </w:rPr>
        <w:t>а российских предприятиях и в учреждениях труд</w:t>
      </w:r>
      <w:r w:rsidR="008B1AE5" w:rsidRPr="00AF4261">
        <w:rPr>
          <w:rFonts w:ascii="Times New Roman" w:hAnsi="Times New Roman" w:cs="Times New Roman"/>
          <w:sz w:val="28"/>
          <w:szCs w:val="28"/>
        </w:rPr>
        <w:t xml:space="preserve">илось </w:t>
      </w:r>
      <w:r w:rsidRPr="00AF4261">
        <w:rPr>
          <w:rFonts w:ascii="Times New Roman" w:hAnsi="Times New Roman" w:cs="Times New Roman"/>
          <w:sz w:val="28"/>
          <w:szCs w:val="28"/>
        </w:rPr>
        <w:t>около 33,9 млн. человек (без данных по МСБ), из них 0,9 млн. человек по договорам ГПХ (+100 тыс. человек, в сравнении с началом года)</w:t>
      </w:r>
      <w:r w:rsidR="002E2F5D">
        <w:rPr>
          <w:rFonts w:ascii="Times New Roman" w:hAnsi="Times New Roman" w:cs="Times New Roman"/>
          <w:sz w:val="28"/>
          <w:szCs w:val="28"/>
        </w:rPr>
        <w:t>;</w:t>
      </w:r>
    </w:p>
    <w:p w14:paraId="24BD44A4" w14:textId="2518CFA2" w:rsidR="007428BB" w:rsidRPr="00AF4261" w:rsidRDefault="002E2F5D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D1738E" w:rsidRPr="00AF4261">
        <w:rPr>
          <w:rFonts w:ascii="Times New Roman" w:hAnsi="Times New Roman" w:cs="Times New Roman"/>
          <w:sz w:val="28"/>
          <w:szCs w:val="28"/>
        </w:rPr>
        <w:t>стране зарегистрировано, как самозанятые, около 2,</w:t>
      </w:r>
      <w:r w:rsidR="008B1AE5" w:rsidRPr="00AF4261">
        <w:rPr>
          <w:rFonts w:ascii="Times New Roman" w:hAnsi="Times New Roman" w:cs="Times New Roman"/>
          <w:sz w:val="28"/>
          <w:szCs w:val="28"/>
        </w:rPr>
        <w:t>6</w:t>
      </w:r>
      <w:r w:rsidR="00D1738E" w:rsidRPr="00AF4261">
        <w:rPr>
          <w:rFonts w:ascii="Times New Roman" w:hAnsi="Times New Roman" w:cs="Times New Roman"/>
          <w:sz w:val="28"/>
          <w:szCs w:val="28"/>
        </w:rPr>
        <w:t xml:space="preserve"> млн. россиян (прирост около 5 тыс. человек в неделю, в аналогичном период</w:t>
      </w:r>
      <w:r w:rsidR="00967BBA" w:rsidRPr="00AF4261">
        <w:rPr>
          <w:rFonts w:ascii="Times New Roman" w:hAnsi="Times New Roman" w:cs="Times New Roman"/>
          <w:sz w:val="28"/>
          <w:szCs w:val="28"/>
        </w:rPr>
        <w:t>е 2020 года – 1,4 млн. человек);</w:t>
      </w:r>
    </w:p>
    <w:p w14:paraId="72D446FB" w14:textId="77777777" w:rsidR="002E2F5D" w:rsidRDefault="00924971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261">
        <w:rPr>
          <w:rFonts w:ascii="Times New Roman" w:hAnsi="Times New Roman" w:cs="Times New Roman"/>
          <w:sz w:val="28"/>
          <w:szCs w:val="28"/>
        </w:rPr>
        <w:t xml:space="preserve">- </w:t>
      </w:r>
      <w:r w:rsidR="008B1AE5" w:rsidRPr="00AF4261">
        <w:rPr>
          <w:rFonts w:ascii="Times New Roman" w:hAnsi="Times New Roman" w:cs="Times New Roman"/>
          <w:sz w:val="28"/>
          <w:szCs w:val="28"/>
        </w:rPr>
        <w:t>численность работников с неполной занятостью, на фоне постепенного восстановления экономики, постепенно снижается</w:t>
      </w:r>
      <w:r w:rsidR="00F24C3F" w:rsidRPr="00AF4261">
        <w:rPr>
          <w:rFonts w:ascii="Times New Roman" w:hAnsi="Times New Roman" w:cs="Times New Roman"/>
          <w:sz w:val="28"/>
          <w:szCs w:val="28"/>
        </w:rPr>
        <w:t xml:space="preserve"> и</w:t>
      </w:r>
      <w:r w:rsidR="008B1AE5" w:rsidRPr="00AF4261">
        <w:rPr>
          <w:rFonts w:ascii="Times New Roman" w:hAnsi="Times New Roman" w:cs="Times New Roman"/>
          <w:sz w:val="28"/>
          <w:szCs w:val="28"/>
        </w:rPr>
        <w:t xml:space="preserve"> стабилизировалась на уровне 3,68 млн. человек (в первом квартале – около 4 млн. человек)</w:t>
      </w:r>
      <w:r w:rsidR="0026129F" w:rsidRPr="00AF42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D4EF3E" w14:textId="029C77B6" w:rsidR="008B1AE5" w:rsidRPr="00AF4261" w:rsidRDefault="002E2F5D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B1AE5" w:rsidRPr="00AF4261">
        <w:rPr>
          <w:rFonts w:ascii="Times New Roman" w:hAnsi="Times New Roman" w:cs="Times New Roman"/>
          <w:sz w:val="28"/>
          <w:szCs w:val="28"/>
        </w:rPr>
        <w:t>о данным Министерства труда РФ, удаленно работают около 3 млн. человек (4% от занятых экономической деятельностью). В первую пятерку регионов</w:t>
      </w:r>
      <w:r w:rsidR="00F24C3F" w:rsidRPr="00AF4261">
        <w:rPr>
          <w:rFonts w:ascii="Times New Roman" w:hAnsi="Times New Roman" w:cs="Times New Roman"/>
          <w:sz w:val="28"/>
          <w:szCs w:val="28"/>
        </w:rPr>
        <w:t>,</w:t>
      </w:r>
      <w:r w:rsidR="008B1AE5" w:rsidRPr="00AF4261">
        <w:rPr>
          <w:rFonts w:ascii="Times New Roman" w:hAnsi="Times New Roman" w:cs="Times New Roman"/>
          <w:sz w:val="28"/>
          <w:szCs w:val="28"/>
        </w:rPr>
        <w:t xml:space="preserve"> с наибольшим количеством работников на удаленном режиме</w:t>
      </w:r>
      <w:r w:rsidR="00F24C3F" w:rsidRPr="00AF4261">
        <w:rPr>
          <w:rFonts w:ascii="Times New Roman" w:hAnsi="Times New Roman" w:cs="Times New Roman"/>
          <w:sz w:val="28"/>
          <w:szCs w:val="28"/>
        </w:rPr>
        <w:t>,</w:t>
      </w:r>
      <w:r w:rsidR="008B1AE5" w:rsidRPr="00AF4261">
        <w:rPr>
          <w:rFonts w:ascii="Times New Roman" w:hAnsi="Times New Roman" w:cs="Times New Roman"/>
          <w:sz w:val="28"/>
          <w:szCs w:val="28"/>
        </w:rPr>
        <w:t xml:space="preserve"> входят Москва, Санкт-Петербург, Московская, Свердловская и Новосибирская области;</w:t>
      </w:r>
    </w:p>
    <w:p w14:paraId="7D85A798" w14:textId="7FBC0450" w:rsidR="00A228C2" w:rsidRPr="00AF4261" w:rsidRDefault="008B1AE5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4261">
        <w:rPr>
          <w:rFonts w:ascii="Times New Roman" w:hAnsi="Times New Roman" w:cs="Times New Roman"/>
          <w:sz w:val="28"/>
          <w:szCs w:val="28"/>
        </w:rPr>
        <w:t>-</w:t>
      </w:r>
      <w:r w:rsidR="00924971" w:rsidRPr="00AF4261">
        <w:rPr>
          <w:rFonts w:ascii="Times New Roman" w:hAnsi="Times New Roman" w:cs="Times New Roman"/>
          <w:sz w:val="28"/>
          <w:szCs w:val="28"/>
        </w:rPr>
        <w:t xml:space="preserve"> </w:t>
      </w:r>
      <w:r w:rsidR="00A228C2" w:rsidRPr="00AF4261">
        <w:rPr>
          <w:rFonts w:ascii="Times New Roman" w:hAnsi="Times New Roman" w:cs="Times New Roman"/>
          <w:sz w:val="28"/>
          <w:szCs w:val="28"/>
        </w:rPr>
        <w:t>среднемесячная начисленная заработная плата в течение первого полугодия продолжала расти и к окончанию наблюдаемого периода составляет 56 614 рублей (по сравнению с аналогичным периодом 2020 года увеличилась на +14,8%)</w:t>
      </w:r>
      <w:r w:rsidR="0026129F" w:rsidRPr="00AF4261">
        <w:rPr>
          <w:rFonts w:ascii="Times New Roman" w:hAnsi="Times New Roman" w:cs="Times New Roman"/>
          <w:sz w:val="28"/>
          <w:szCs w:val="28"/>
        </w:rPr>
        <w:t xml:space="preserve">. </w:t>
      </w:r>
      <w:r w:rsidR="00A228C2" w:rsidRPr="00AF4261">
        <w:rPr>
          <w:rFonts w:ascii="Times New Roman" w:hAnsi="Times New Roman" w:cs="Times New Roman"/>
          <w:sz w:val="28"/>
          <w:szCs w:val="28"/>
        </w:rPr>
        <w:t>Однако</w:t>
      </w:r>
      <w:r w:rsidR="00F24C3F" w:rsidRPr="00AF4261">
        <w:rPr>
          <w:rFonts w:ascii="Times New Roman" w:hAnsi="Times New Roman" w:cs="Times New Roman"/>
          <w:sz w:val="28"/>
          <w:szCs w:val="28"/>
        </w:rPr>
        <w:t>, следует отметить, что</w:t>
      </w:r>
      <w:r w:rsidR="00A228C2" w:rsidRPr="00AF4261">
        <w:rPr>
          <w:rFonts w:ascii="Times New Roman" w:hAnsi="Times New Roman" w:cs="Times New Roman"/>
          <w:sz w:val="28"/>
          <w:szCs w:val="28"/>
        </w:rPr>
        <w:t xml:space="preserve"> за время пандемии медианная зарплата в стране снизилась на -7,8% и достигла уровня 30 457 рублей (годом ранее – 33 022 рублей), реальные доходы населения снизились на -</w:t>
      </w:r>
      <w:r w:rsidR="00F24C3F" w:rsidRPr="00AF4261">
        <w:rPr>
          <w:rFonts w:ascii="Times New Roman" w:hAnsi="Times New Roman" w:cs="Times New Roman"/>
          <w:sz w:val="28"/>
          <w:szCs w:val="28"/>
        </w:rPr>
        <w:t>3</w:t>
      </w:r>
      <w:r w:rsidR="00A228C2" w:rsidRPr="00AF4261">
        <w:rPr>
          <w:rFonts w:ascii="Times New Roman" w:hAnsi="Times New Roman" w:cs="Times New Roman"/>
          <w:sz w:val="28"/>
          <w:szCs w:val="28"/>
        </w:rPr>
        <w:t xml:space="preserve">%, при этом Росстат сообщил, что </w:t>
      </w:r>
      <w:r w:rsidR="00A228C2" w:rsidRPr="00AF4261">
        <w:rPr>
          <w:rFonts w:ascii="Times New Roman" w:hAnsi="Times New Roman" w:cs="Times New Roman"/>
          <w:iCs/>
          <w:sz w:val="28"/>
          <w:szCs w:val="28"/>
        </w:rPr>
        <w:t xml:space="preserve">уровень бедности в стране снизился на -6% (17,8 млн. человек получают доход ниже прожиточного минимума, </w:t>
      </w:r>
      <w:r w:rsidR="00F24C3F" w:rsidRPr="00AF4261">
        <w:rPr>
          <w:rFonts w:ascii="Times New Roman" w:hAnsi="Times New Roman" w:cs="Times New Roman"/>
          <w:iCs/>
          <w:sz w:val="28"/>
          <w:szCs w:val="28"/>
        </w:rPr>
        <w:t>2020 год - 18,8 млн. человек</w:t>
      </w:r>
      <w:r w:rsidR="00A228C2" w:rsidRPr="00AF4261">
        <w:rPr>
          <w:rFonts w:ascii="Times New Roman" w:hAnsi="Times New Roman" w:cs="Times New Roman"/>
          <w:iCs/>
          <w:sz w:val="28"/>
          <w:szCs w:val="28"/>
        </w:rPr>
        <w:t>) и стал минимальным за предыдущие пять лет. Снижению уровня бедности способствовали беспрецедентные антикризисные меры поддержки населения со стороны государства в период пандемии и компенсационные социальные выплаты (на +5,9% больше, чем в 2019 году);</w:t>
      </w:r>
    </w:p>
    <w:p w14:paraId="40DCDC3F" w14:textId="2B2F04BF" w:rsidR="00924971" w:rsidRPr="00AF4261" w:rsidRDefault="00E02930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261">
        <w:rPr>
          <w:rFonts w:ascii="Times New Roman" w:hAnsi="Times New Roman" w:cs="Times New Roman"/>
          <w:sz w:val="28"/>
          <w:szCs w:val="28"/>
        </w:rPr>
        <w:t xml:space="preserve">- </w:t>
      </w:r>
      <w:r w:rsidR="00A228C2" w:rsidRPr="00AF4261">
        <w:rPr>
          <w:rFonts w:ascii="Times New Roman" w:hAnsi="Times New Roman" w:cs="Times New Roman"/>
          <w:sz w:val="28"/>
          <w:szCs w:val="28"/>
        </w:rPr>
        <w:t>суммарная просроченная задолженность по заработной плате</w:t>
      </w:r>
      <w:r w:rsidR="00D92EA5" w:rsidRPr="00AF4261">
        <w:rPr>
          <w:rFonts w:ascii="Times New Roman" w:hAnsi="Times New Roman" w:cs="Times New Roman"/>
          <w:sz w:val="28"/>
          <w:szCs w:val="28"/>
        </w:rPr>
        <w:t xml:space="preserve"> </w:t>
      </w:r>
      <w:r w:rsidR="00AE38AF" w:rsidRPr="00AF4261">
        <w:rPr>
          <w:rFonts w:ascii="Times New Roman" w:hAnsi="Times New Roman" w:cs="Times New Roman"/>
          <w:sz w:val="28"/>
          <w:szCs w:val="28"/>
        </w:rPr>
        <w:t xml:space="preserve">перед работниками </w:t>
      </w:r>
      <w:r w:rsidR="00D92EA5" w:rsidRPr="00AF4261">
        <w:rPr>
          <w:rFonts w:ascii="Times New Roman" w:hAnsi="Times New Roman" w:cs="Times New Roman"/>
          <w:sz w:val="28"/>
          <w:szCs w:val="28"/>
        </w:rPr>
        <w:t xml:space="preserve">к окончанию первого полугодия составляет </w:t>
      </w:r>
      <w:r w:rsidR="00A228C2" w:rsidRPr="00AF4261">
        <w:rPr>
          <w:rFonts w:ascii="Times New Roman" w:hAnsi="Times New Roman" w:cs="Times New Roman"/>
          <w:sz w:val="28"/>
          <w:szCs w:val="28"/>
        </w:rPr>
        <w:t>1</w:t>
      </w:r>
      <w:r w:rsidR="00A228C2" w:rsidRPr="00AF4261">
        <w:rPr>
          <w:rFonts w:ascii="Times New Roman" w:hAnsi="Times New Roman" w:cs="Times New Roman"/>
          <w:bCs/>
          <w:sz w:val="28"/>
          <w:szCs w:val="28"/>
        </w:rPr>
        <w:t>,59 млрд. рублей</w:t>
      </w:r>
      <w:r w:rsidR="00A228C2" w:rsidRPr="00AF4261">
        <w:rPr>
          <w:rFonts w:ascii="Times New Roman" w:hAnsi="Times New Roman" w:cs="Times New Roman"/>
          <w:sz w:val="28"/>
          <w:szCs w:val="28"/>
        </w:rPr>
        <w:t xml:space="preserve"> (+2,2%</w:t>
      </w:r>
      <w:r w:rsidR="00D92EA5" w:rsidRPr="00AF4261">
        <w:rPr>
          <w:rFonts w:ascii="Times New Roman" w:hAnsi="Times New Roman" w:cs="Times New Roman"/>
          <w:sz w:val="28"/>
          <w:szCs w:val="28"/>
        </w:rPr>
        <w:t xml:space="preserve"> по отношению к маю</w:t>
      </w:r>
      <w:r w:rsidR="00A228C2" w:rsidRPr="00AF4261">
        <w:rPr>
          <w:rFonts w:ascii="Times New Roman" w:hAnsi="Times New Roman" w:cs="Times New Roman"/>
          <w:sz w:val="28"/>
          <w:szCs w:val="28"/>
        </w:rPr>
        <w:t>)</w:t>
      </w:r>
      <w:r w:rsidR="0026129F" w:rsidRPr="00AF4261">
        <w:rPr>
          <w:rFonts w:ascii="Times New Roman" w:hAnsi="Times New Roman" w:cs="Times New Roman"/>
          <w:sz w:val="28"/>
          <w:szCs w:val="28"/>
        </w:rPr>
        <w:t xml:space="preserve">. </w:t>
      </w:r>
      <w:r w:rsidR="00D92EA5" w:rsidRPr="00AF4261">
        <w:rPr>
          <w:rFonts w:ascii="Times New Roman" w:hAnsi="Times New Roman" w:cs="Times New Roman"/>
          <w:sz w:val="28"/>
          <w:szCs w:val="28"/>
        </w:rPr>
        <w:t>В течение наблюдаемого периода в динамике формирования показателей просроченной задолженности фиксировались</w:t>
      </w:r>
      <w:r w:rsidR="002E2F5D">
        <w:rPr>
          <w:rFonts w:ascii="Times New Roman" w:hAnsi="Times New Roman" w:cs="Times New Roman"/>
          <w:sz w:val="28"/>
          <w:szCs w:val="28"/>
        </w:rPr>
        <w:t xml:space="preserve"> разнонаправленные тенденции</w:t>
      </w:r>
      <w:r w:rsidR="00BE2A6D" w:rsidRPr="00AF4261">
        <w:rPr>
          <w:rFonts w:ascii="Times New Roman" w:hAnsi="Times New Roman" w:cs="Times New Roman"/>
          <w:sz w:val="28"/>
          <w:szCs w:val="28"/>
        </w:rPr>
        <w:t>;</w:t>
      </w:r>
      <w:r w:rsidR="00924971" w:rsidRPr="00AF42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29A395" w14:textId="331BB856" w:rsidR="00AE38AF" w:rsidRPr="00AF4261" w:rsidRDefault="00924971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261">
        <w:rPr>
          <w:rFonts w:ascii="Times New Roman" w:hAnsi="Times New Roman" w:cs="Times New Roman"/>
          <w:sz w:val="28"/>
          <w:szCs w:val="28"/>
        </w:rPr>
        <w:t>- количество предприятий, проходящих различные стадии банкротства, по данным Единого федерального реестра сведений о банкротствах</w:t>
      </w:r>
      <w:r w:rsidR="0013039E" w:rsidRPr="00AF4261">
        <w:rPr>
          <w:rFonts w:ascii="Times New Roman" w:hAnsi="Times New Roman" w:cs="Times New Roman"/>
          <w:sz w:val="28"/>
          <w:szCs w:val="28"/>
        </w:rPr>
        <w:t xml:space="preserve">, </w:t>
      </w:r>
      <w:r w:rsidRPr="00AF4261">
        <w:rPr>
          <w:rFonts w:ascii="Times New Roman" w:hAnsi="Times New Roman" w:cs="Times New Roman"/>
          <w:sz w:val="28"/>
          <w:szCs w:val="28"/>
        </w:rPr>
        <w:t xml:space="preserve">в </w:t>
      </w:r>
      <w:r w:rsidR="00AE38AF" w:rsidRPr="00AF4261">
        <w:rPr>
          <w:rFonts w:ascii="Times New Roman" w:hAnsi="Times New Roman" w:cs="Times New Roman"/>
          <w:sz w:val="28"/>
          <w:szCs w:val="28"/>
        </w:rPr>
        <w:t>наблюдаемом периоде увеличивалось</w:t>
      </w:r>
      <w:r w:rsidRPr="00AF4261">
        <w:rPr>
          <w:rFonts w:ascii="Times New Roman" w:hAnsi="Times New Roman" w:cs="Times New Roman"/>
          <w:sz w:val="28"/>
          <w:szCs w:val="28"/>
        </w:rPr>
        <w:t xml:space="preserve">. </w:t>
      </w:r>
      <w:r w:rsidR="00AE38AF" w:rsidRPr="00AF4261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прошлого года </w:t>
      </w:r>
      <w:r w:rsidRPr="00AF4261">
        <w:rPr>
          <w:rFonts w:ascii="Times New Roman" w:hAnsi="Times New Roman" w:cs="Times New Roman"/>
          <w:sz w:val="28"/>
          <w:szCs w:val="28"/>
        </w:rPr>
        <w:t xml:space="preserve">количество предприятий, в отношении которых были возбуждены дела о несостоятельности, </w:t>
      </w:r>
      <w:r w:rsidR="00AE38AF" w:rsidRPr="00AF4261">
        <w:rPr>
          <w:rFonts w:ascii="Times New Roman" w:hAnsi="Times New Roman" w:cs="Times New Roman"/>
          <w:sz w:val="28"/>
          <w:szCs w:val="28"/>
        </w:rPr>
        <w:t>снизилось на -1</w:t>
      </w:r>
      <w:r w:rsidR="007B3F4A" w:rsidRPr="00AF4261">
        <w:rPr>
          <w:rFonts w:ascii="Times New Roman" w:hAnsi="Times New Roman" w:cs="Times New Roman"/>
          <w:sz w:val="28"/>
          <w:szCs w:val="28"/>
        </w:rPr>
        <w:t>4</w:t>
      </w:r>
      <w:r w:rsidR="00AE38AF" w:rsidRPr="00AF4261">
        <w:rPr>
          <w:rFonts w:ascii="Times New Roman" w:hAnsi="Times New Roman" w:cs="Times New Roman"/>
          <w:sz w:val="28"/>
          <w:szCs w:val="28"/>
        </w:rPr>
        <w:t>%</w:t>
      </w:r>
      <w:r w:rsidRPr="00AF4261">
        <w:rPr>
          <w:rFonts w:ascii="Times New Roman" w:hAnsi="Times New Roman" w:cs="Times New Roman"/>
          <w:sz w:val="28"/>
          <w:szCs w:val="28"/>
        </w:rPr>
        <w:t>;</w:t>
      </w:r>
    </w:p>
    <w:p w14:paraId="44256963" w14:textId="36B6E3FE" w:rsidR="00015DD6" w:rsidRPr="00AF4261" w:rsidRDefault="00015DD6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4261">
        <w:rPr>
          <w:rFonts w:ascii="Times New Roman" w:hAnsi="Times New Roman" w:cs="Times New Roman"/>
          <w:sz w:val="28"/>
          <w:szCs w:val="28"/>
        </w:rPr>
        <w:t xml:space="preserve">В </w:t>
      </w:r>
      <w:r w:rsidR="002E2F5D">
        <w:rPr>
          <w:rFonts w:ascii="Times New Roman" w:hAnsi="Times New Roman" w:cs="Times New Roman"/>
          <w:sz w:val="28"/>
          <w:szCs w:val="28"/>
        </w:rPr>
        <w:t>сложившихся условиях социально-трудовой обстановки</w:t>
      </w:r>
      <w:r w:rsidRPr="00AF4261">
        <w:rPr>
          <w:rFonts w:ascii="Times New Roman" w:hAnsi="Times New Roman" w:cs="Times New Roman"/>
          <w:sz w:val="28"/>
          <w:szCs w:val="28"/>
        </w:rPr>
        <w:t xml:space="preserve"> НМЦ «ТК» </w:t>
      </w:r>
      <w:r w:rsidR="002E2F5D">
        <w:rPr>
          <w:rFonts w:ascii="Times New Roman" w:hAnsi="Times New Roman" w:cs="Times New Roman"/>
          <w:sz w:val="28"/>
          <w:szCs w:val="28"/>
        </w:rPr>
        <w:t xml:space="preserve">в первом полугодии зарегистрировал </w:t>
      </w:r>
      <w:r w:rsidRPr="00AF4261">
        <w:rPr>
          <w:rFonts w:ascii="Times New Roman" w:hAnsi="Times New Roman" w:cs="Times New Roman"/>
          <w:sz w:val="28"/>
          <w:szCs w:val="28"/>
        </w:rPr>
        <w:t xml:space="preserve">72 СТК </w:t>
      </w:r>
      <w:r w:rsidRPr="00AF4261">
        <w:rPr>
          <w:rFonts w:ascii="Times New Roman" w:hAnsi="Times New Roman" w:cs="Times New Roman"/>
          <w:bCs/>
          <w:sz w:val="28"/>
          <w:szCs w:val="28"/>
        </w:rPr>
        <w:t>(2019 год – 84 СТК, 2020 год – 94 СТК).</w:t>
      </w:r>
      <w:r w:rsidRPr="00AF4261">
        <w:rPr>
          <w:rFonts w:ascii="Times New Roman" w:hAnsi="Times New Roman" w:cs="Times New Roman"/>
          <w:sz w:val="28"/>
          <w:szCs w:val="28"/>
        </w:rPr>
        <w:t xml:space="preserve"> Наибольшее количество СТК в наблюдаемом периоде протекало в </w:t>
      </w:r>
      <w:r w:rsidRPr="00AF4261">
        <w:rPr>
          <w:rFonts w:ascii="Times New Roman" w:hAnsi="Times New Roman" w:cs="Times New Roman"/>
          <w:sz w:val="28"/>
          <w:szCs w:val="28"/>
        </w:rPr>
        <w:lastRenderedPageBreak/>
        <w:t xml:space="preserve">Приволжском – 17 (24%), Сибирском - 17 (24%) и Дальневосточном – 14 (19%) </w:t>
      </w:r>
      <w:r w:rsidR="0026129F" w:rsidRPr="00AF4261">
        <w:rPr>
          <w:rFonts w:ascii="Times New Roman" w:hAnsi="Times New Roman" w:cs="Times New Roman"/>
          <w:sz w:val="28"/>
          <w:szCs w:val="28"/>
        </w:rPr>
        <w:t>федеральных округах</w:t>
      </w:r>
      <w:r w:rsidRPr="00AF4261">
        <w:rPr>
          <w:rFonts w:ascii="Times New Roman" w:hAnsi="Times New Roman" w:cs="Times New Roman"/>
          <w:sz w:val="28"/>
          <w:szCs w:val="28"/>
        </w:rPr>
        <w:t xml:space="preserve">. </w:t>
      </w:r>
      <w:r w:rsidRPr="00AF4261">
        <w:rPr>
          <w:rFonts w:ascii="Times New Roman" w:hAnsi="Times New Roman" w:cs="Times New Roman"/>
          <w:bCs/>
          <w:iCs/>
          <w:sz w:val="28"/>
          <w:szCs w:val="28"/>
        </w:rPr>
        <w:t xml:space="preserve">По сравнению с аналогичным периодом 2020 года, количество наблюдаемых </w:t>
      </w:r>
      <w:r w:rsidR="008A6840" w:rsidRPr="00AF4261">
        <w:rPr>
          <w:rFonts w:ascii="Times New Roman" w:hAnsi="Times New Roman" w:cs="Times New Roman"/>
          <w:bCs/>
          <w:iCs/>
          <w:sz w:val="28"/>
          <w:szCs w:val="28"/>
        </w:rPr>
        <w:t xml:space="preserve">трудовых </w:t>
      </w:r>
      <w:r w:rsidRPr="00AF4261">
        <w:rPr>
          <w:rFonts w:ascii="Times New Roman" w:hAnsi="Times New Roman" w:cs="Times New Roman"/>
          <w:bCs/>
          <w:iCs/>
          <w:sz w:val="28"/>
          <w:szCs w:val="28"/>
        </w:rPr>
        <w:t xml:space="preserve">конфликтов снизилось на </w:t>
      </w:r>
      <w:r w:rsidR="008A6840" w:rsidRPr="00AF4261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26129F" w:rsidRPr="00AF4261">
        <w:rPr>
          <w:rFonts w:ascii="Times New Roman" w:hAnsi="Times New Roman" w:cs="Times New Roman"/>
          <w:bCs/>
          <w:iCs/>
          <w:sz w:val="28"/>
          <w:szCs w:val="28"/>
        </w:rPr>
        <w:t>23%</w:t>
      </w:r>
      <w:r w:rsidRPr="00AF4261">
        <w:rPr>
          <w:rFonts w:ascii="Times New Roman" w:hAnsi="Times New Roman" w:cs="Times New Roman"/>
          <w:sz w:val="28"/>
          <w:szCs w:val="28"/>
        </w:rPr>
        <w:t xml:space="preserve">. </w:t>
      </w:r>
      <w:r w:rsidRPr="00AF4261">
        <w:rPr>
          <w:rFonts w:ascii="Times New Roman" w:hAnsi="Times New Roman" w:cs="Times New Roman"/>
          <w:bCs/>
          <w:iCs/>
          <w:sz w:val="28"/>
          <w:szCs w:val="28"/>
        </w:rPr>
        <w:t>СТК были зарегистрированы во всех федеральных округах без исключения, как и в предыдущие годы. В</w:t>
      </w:r>
      <w:r w:rsidRPr="00AF4261">
        <w:rPr>
          <w:rFonts w:ascii="Times New Roman" w:hAnsi="Times New Roman" w:cs="Times New Roman"/>
          <w:sz w:val="28"/>
          <w:szCs w:val="28"/>
        </w:rPr>
        <w:t xml:space="preserve"> ходе СТК зарегистрировано </w:t>
      </w:r>
      <w:r w:rsidR="008A6840" w:rsidRPr="00AF4261">
        <w:rPr>
          <w:rFonts w:ascii="Times New Roman" w:hAnsi="Times New Roman" w:cs="Times New Roman"/>
          <w:sz w:val="28"/>
          <w:szCs w:val="28"/>
        </w:rPr>
        <w:t>57</w:t>
      </w:r>
      <w:r w:rsidRPr="00AF4261">
        <w:rPr>
          <w:rFonts w:ascii="Times New Roman" w:hAnsi="Times New Roman" w:cs="Times New Roman"/>
          <w:sz w:val="28"/>
          <w:szCs w:val="28"/>
        </w:rPr>
        <w:t xml:space="preserve"> </w:t>
      </w:r>
      <w:r w:rsidRPr="00AF4261">
        <w:rPr>
          <w:rFonts w:ascii="Times New Roman" w:hAnsi="Times New Roman" w:cs="Times New Roman"/>
          <w:bCs/>
          <w:sz w:val="28"/>
          <w:szCs w:val="28"/>
        </w:rPr>
        <w:t>событи</w:t>
      </w:r>
      <w:r w:rsidR="008A6840" w:rsidRPr="00AF4261">
        <w:rPr>
          <w:rFonts w:ascii="Times New Roman" w:hAnsi="Times New Roman" w:cs="Times New Roman"/>
          <w:bCs/>
          <w:sz w:val="28"/>
          <w:szCs w:val="28"/>
        </w:rPr>
        <w:t>й</w:t>
      </w:r>
      <w:r w:rsidRPr="00AF4261">
        <w:rPr>
          <w:rFonts w:ascii="Times New Roman" w:hAnsi="Times New Roman" w:cs="Times New Roman"/>
          <w:sz w:val="28"/>
          <w:szCs w:val="28"/>
        </w:rPr>
        <w:t>, указывающ</w:t>
      </w:r>
      <w:r w:rsidR="008A6840" w:rsidRPr="00AF4261">
        <w:rPr>
          <w:rFonts w:ascii="Times New Roman" w:hAnsi="Times New Roman" w:cs="Times New Roman"/>
          <w:sz w:val="28"/>
          <w:szCs w:val="28"/>
        </w:rPr>
        <w:t>их</w:t>
      </w:r>
      <w:r w:rsidRPr="00AF4261">
        <w:rPr>
          <w:rFonts w:ascii="Times New Roman" w:hAnsi="Times New Roman" w:cs="Times New Roman"/>
          <w:sz w:val="28"/>
          <w:szCs w:val="28"/>
        </w:rPr>
        <w:t xml:space="preserve"> на публичные акции протеста работников по за</w:t>
      </w:r>
      <w:r w:rsidR="008A6840" w:rsidRPr="00AF4261">
        <w:rPr>
          <w:rFonts w:ascii="Times New Roman" w:hAnsi="Times New Roman" w:cs="Times New Roman"/>
          <w:sz w:val="28"/>
          <w:szCs w:val="28"/>
        </w:rPr>
        <w:t xml:space="preserve">щите трудовых прав (2019 год – </w:t>
      </w:r>
      <w:r w:rsidR="00664E64" w:rsidRPr="00AF4261">
        <w:rPr>
          <w:rFonts w:ascii="Times New Roman" w:hAnsi="Times New Roman" w:cs="Times New Roman"/>
          <w:sz w:val="28"/>
          <w:szCs w:val="28"/>
        </w:rPr>
        <w:t>62</w:t>
      </w:r>
      <w:r w:rsidRPr="00AF4261">
        <w:rPr>
          <w:rFonts w:ascii="Times New Roman" w:hAnsi="Times New Roman" w:cs="Times New Roman"/>
          <w:sz w:val="28"/>
          <w:szCs w:val="28"/>
        </w:rPr>
        <w:t xml:space="preserve">, 2020 год - </w:t>
      </w:r>
      <w:r w:rsidR="008A6840" w:rsidRPr="00AF4261">
        <w:rPr>
          <w:rFonts w:ascii="Times New Roman" w:hAnsi="Times New Roman" w:cs="Times New Roman"/>
          <w:sz w:val="28"/>
          <w:szCs w:val="28"/>
        </w:rPr>
        <w:t>67</w:t>
      </w:r>
      <w:r w:rsidRPr="00AF4261">
        <w:rPr>
          <w:rFonts w:ascii="Times New Roman" w:hAnsi="Times New Roman" w:cs="Times New Roman"/>
          <w:sz w:val="28"/>
          <w:szCs w:val="28"/>
        </w:rPr>
        <w:t>).</w:t>
      </w:r>
      <w:r w:rsidRPr="00AF4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4261">
        <w:rPr>
          <w:rFonts w:ascii="Times New Roman" w:hAnsi="Times New Roman" w:cs="Times New Roman"/>
          <w:iCs/>
          <w:sz w:val="28"/>
          <w:szCs w:val="28"/>
        </w:rPr>
        <w:t xml:space="preserve">Количество протестных действий в ходе развития СТК снизилось на </w:t>
      </w:r>
      <w:r w:rsidR="008A6840" w:rsidRPr="00AF4261">
        <w:rPr>
          <w:rFonts w:ascii="Times New Roman" w:hAnsi="Times New Roman" w:cs="Times New Roman"/>
          <w:iCs/>
          <w:sz w:val="28"/>
          <w:szCs w:val="28"/>
        </w:rPr>
        <w:t>-</w:t>
      </w:r>
      <w:r w:rsidRPr="00AF4261">
        <w:rPr>
          <w:rFonts w:ascii="Times New Roman" w:hAnsi="Times New Roman" w:cs="Times New Roman"/>
          <w:iCs/>
          <w:sz w:val="28"/>
          <w:szCs w:val="28"/>
        </w:rPr>
        <w:t>17%.</w:t>
      </w:r>
    </w:p>
    <w:p w14:paraId="34EEEB67" w14:textId="69759F35" w:rsidR="004623F1" w:rsidRPr="00AF4261" w:rsidRDefault="008A6840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>Значительное с</w:t>
      </w:r>
      <w:r w:rsidR="00015DD6"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>нижение количества СТК в текущем году, по сравнению с 2020 годом, связан</w:t>
      </w:r>
      <w:r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015DD6"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</w:t>
      </w:r>
      <w:r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продолжающейся </w:t>
      </w:r>
      <w:r w:rsidR="00015DD6"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>пандеми</w:t>
      </w:r>
      <w:r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ей </w:t>
      </w:r>
      <w:r w:rsidR="00015DD6"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>коронавируса</w:t>
      </w:r>
      <w:r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F426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COVID</w:t>
      </w:r>
      <w:r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-19 и ее последствиями</w:t>
      </w:r>
      <w:r w:rsidR="00015DD6"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7B3F4A"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>В стране, из-за продолжающихся ограничительных противоэпидемиологических мер, действует запрет на проведение общественных массовых мероприятий, а также вмешались и другие факторы</w:t>
      </w:r>
      <w:r w:rsidR="00661C54"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причины</w:t>
      </w:r>
      <w:r w:rsidR="007B3F4A"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661C54"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>которые</w:t>
      </w:r>
      <w:r w:rsidR="007B3F4A"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заметно снизил</w:t>
      </w:r>
      <w:r w:rsidR="00661C54"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="007B3F4A"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протес</w:t>
      </w:r>
      <w:r w:rsidR="00661C54"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="007B3F4A"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ную активность работников и профсоюзов. </w:t>
      </w:r>
      <w:r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>В наблюдаемом периоде сложилась сложная эпидемиологическая ситуация, котор</w:t>
      </w:r>
      <w:r w:rsidR="00661C54"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 w:rsidR="00661C54"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в очередной раз, оказала </w:t>
      </w:r>
      <w:r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негативное воздействие на </w:t>
      </w:r>
      <w:r w:rsidR="00661C54"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социально-трудовую сферу </w:t>
      </w:r>
      <w:r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>и общественный уклад.</w:t>
      </w:r>
      <w:r w:rsidR="00661C54"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 существующих вынужденных ограничительных мерах, к</w:t>
      </w:r>
      <w:r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>ачественных изменений в улучшении</w:t>
      </w:r>
      <w:r w:rsidR="00661C54"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>гармонизации</w:t>
      </w:r>
      <w:r w:rsidR="00661C54"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социально-трудовых отношений не отмечено, сохраняются негативные тренды в социально-трудовой сфере, характеризующиеся высоким уровнем напряженности</w:t>
      </w:r>
      <w:r w:rsidR="007449FB"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Социально-трудовая обстановка меняется и, как следствие, трансформировались способы и формы защиты трудовых прав, применяемых работниками, и проявления протестного потенциала в рамках трудовых конфликтов.</w:t>
      </w:r>
      <w:r w:rsidR="002E2F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64E64" w:rsidRPr="00AF426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Сокращения и увольнения персонала, невыплаты и снижение уровня заработн</w:t>
      </w:r>
      <w:r w:rsidR="003A5F08" w:rsidRPr="00AF426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ых плат </w:t>
      </w:r>
      <w:r w:rsidR="00664E64" w:rsidRPr="00AF426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и доп</w:t>
      </w:r>
      <w:r w:rsidR="004623F1" w:rsidRPr="00AF426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о</w:t>
      </w:r>
      <w:r w:rsidR="00664E64" w:rsidRPr="00AF426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лнительных выплат работникам, стали главными драйверами конфликтного пот</w:t>
      </w:r>
      <w:r w:rsidR="004623F1" w:rsidRPr="00AF426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е</w:t>
      </w:r>
      <w:r w:rsidR="00664E64" w:rsidRPr="00AF426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нциала в трудовой сфере </w:t>
      </w:r>
      <w:r w:rsidR="003A5F08" w:rsidRPr="00AF426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и рисками для многих россиян </w:t>
      </w:r>
      <w:r w:rsidR="00664E64" w:rsidRPr="00AF426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и в 2021 году</w:t>
      </w:r>
      <w:r w:rsidR="003A5F08" w:rsidRPr="00AF426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, что подтверждается целым рядом зарегистрированных резонансных СТК, пр</w:t>
      </w:r>
      <w:r w:rsidR="004623F1" w:rsidRPr="00AF426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е</w:t>
      </w:r>
      <w:r w:rsidR="003A5F08" w:rsidRPr="00AF426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жде всего из-за прямых нарушений трудового законодательства</w:t>
      </w:r>
      <w:r w:rsidR="00664E64" w:rsidRPr="00AF426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.</w:t>
      </w:r>
    </w:p>
    <w:p w14:paraId="79329B6E" w14:textId="5705E2BB" w:rsidR="002E2F5D" w:rsidRPr="00AF4261" w:rsidRDefault="002B0015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261">
        <w:rPr>
          <w:rFonts w:ascii="Times New Roman" w:hAnsi="Times New Roman" w:cs="Times New Roman"/>
          <w:bCs/>
          <w:sz w:val="28"/>
          <w:szCs w:val="28"/>
        </w:rPr>
        <w:t xml:space="preserve">СТК зафиксированы в 37 (44%) субъектах РФ (2019 год – 49 субъектов (58%), 2020 год – </w:t>
      </w:r>
      <w:r w:rsidR="0026129F" w:rsidRPr="00AF4261">
        <w:rPr>
          <w:rFonts w:ascii="Times New Roman" w:hAnsi="Times New Roman" w:cs="Times New Roman"/>
          <w:bCs/>
          <w:sz w:val="28"/>
          <w:szCs w:val="28"/>
        </w:rPr>
        <w:t>53 субъекта (62%))</w:t>
      </w:r>
      <w:r w:rsidR="00F44296" w:rsidRPr="00AF426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F4261">
        <w:rPr>
          <w:rFonts w:ascii="Times New Roman" w:hAnsi="Times New Roman" w:cs="Times New Roman"/>
          <w:sz w:val="28"/>
          <w:szCs w:val="28"/>
        </w:rPr>
        <w:t xml:space="preserve">Наиболее конфликтным регионом стала </w:t>
      </w:r>
      <w:r w:rsidRPr="00AF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Свердловская </w:t>
      </w:r>
      <w:r w:rsidR="0026129F" w:rsidRPr="00AF42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(УФО) – 6 СТК</w:t>
      </w:r>
      <w:r w:rsidRPr="00AF4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4261">
        <w:rPr>
          <w:rFonts w:ascii="Times New Roman" w:hAnsi="Times New Roman" w:cs="Times New Roman"/>
          <w:sz w:val="28"/>
          <w:szCs w:val="28"/>
        </w:rPr>
        <w:t xml:space="preserve"> </w:t>
      </w:r>
      <w:r w:rsidR="003F6BE6" w:rsidRPr="00AF4261">
        <w:rPr>
          <w:rFonts w:ascii="Times New Roman" w:hAnsi="Times New Roman" w:cs="Times New Roman"/>
          <w:sz w:val="28"/>
          <w:szCs w:val="28"/>
        </w:rPr>
        <w:t xml:space="preserve">Территориальная диверсификация, по сравнению с аналогичным периодом прошлого года, снизилась на -30%. </w:t>
      </w:r>
      <w:r w:rsidR="00F44296" w:rsidRPr="00AF4261">
        <w:rPr>
          <w:rFonts w:ascii="Times New Roman" w:hAnsi="Times New Roman" w:cs="Times New Roman"/>
          <w:sz w:val="28"/>
          <w:szCs w:val="28"/>
        </w:rPr>
        <w:t xml:space="preserve">К числу </w:t>
      </w:r>
      <w:r w:rsidR="001032A9" w:rsidRPr="00AF4261">
        <w:rPr>
          <w:rFonts w:ascii="Times New Roman" w:hAnsi="Times New Roman" w:cs="Times New Roman"/>
          <w:sz w:val="28"/>
          <w:szCs w:val="28"/>
        </w:rPr>
        <w:t xml:space="preserve">регионов, в которых регистрировалось </w:t>
      </w:r>
      <w:r w:rsidR="00F44296" w:rsidRPr="00AF4261">
        <w:rPr>
          <w:rFonts w:ascii="Times New Roman" w:hAnsi="Times New Roman" w:cs="Times New Roman"/>
          <w:sz w:val="28"/>
          <w:szCs w:val="28"/>
        </w:rPr>
        <w:t>более трех СТК</w:t>
      </w:r>
      <w:r w:rsidR="001032A9" w:rsidRPr="00AF4261">
        <w:rPr>
          <w:rFonts w:ascii="Times New Roman" w:hAnsi="Times New Roman" w:cs="Times New Roman"/>
          <w:sz w:val="28"/>
          <w:szCs w:val="28"/>
        </w:rPr>
        <w:t xml:space="preserve"> в наблюдаемом периоде, за</w:t>
      </w:r>
      <w:r w:rsidR="00F44296" w:rsidRPr="00AF4261">
        <w:rPr>
          <w:rFonts w:ascii="Times New Roman" w:hAnsi="Times New Roman" w:cs="Times New Roman"/>
          <w:sz w:val="28"/>
          <w:szCs w:val="28"/>
        </w:rPr>
        <w:t xml:space="preserve"> последние годы, также можно отнести </w:t>
      </w:r>
      <w:r w:rsidRPr="00AF4261">
        <w:rPr>
          <w:rFonts w:ascii="Times New Roman" w:hAnsi="Times New Roman" w:cs="Times New Roman"/>
          <w:bCs/>
          <w:iCs/>
          <w:sz w:val="28"/>
          <w:szCs w:val="28"/>
        </w:rPr>
        <w:t>Кемеровск</w:t>
      </w:r>
      <w:r w:rsidR="00F44296" w:rsidRPr="00AF4261">
        <w:rPr>
          <w:rFonts w:ascii="Times New Roman" w:hAnsi="Times New Roman" w:cs="Times New Roman"/>
          <w:bCs/>
          <w:iCs/>
          <w:sz w:val="28"/>
          <w:szCs w:val="28"/>
        </w:rPr>
        <w:t>ую</w:t>
      </w:r>
      <w:r w:rsidRPr="00AF4261">
        <w:rPr>
          <w:rFonts w:ascii="Times New Roman" w:hAnsi="Times New Roman" w:cs="Times New Roman"/>
          <w:bCs/>
          <w:iCs/>
          <w:sz w:val="28"/>
          <w:szCs w:val="28"/>
        </w:rPr>
        <w:t xml:space="preserve"> область-Кузбасс (СФО)</w:t>
      </w:r>
      <w:r w:rsidR="00F44296" w:rsidRPr="00AF4261">
        <w:rPr>
          <w:rFonts w:ascii="Times New Roman" w:hAnsi="Times New Roman" w:cs="Times New Roman"/>
          <w:bCs/>
          <w:iCs/>
          <w:sz w:val="28"/>
          <w:szCs w:val="28"/>
        </w:rPr>
        <w:t>, Челябинскую область (УФО)</w:t>
      </w:r>
      <w:r w:rsidRPr="00AF426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AF42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180825C" w14:textId="2039617F" w:rsidR="00AA56CE" w:rsidRPr="00AF4261" w:rsidRDefault="00AA56CE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261">
        <w:rPr>
          <w:rFonts w:ascii="Times New Roman" w:hAnsi="Times New Roman" w:cs="Times New Roman"/>
          <w:sz w:val="28"/>
          <w:szCs w:val="28"/>
        </w:rPr>
        <w:t xml:space="preserve">НМЦ «Трудовые конфликты» осуществляет всесторонний мониторинг и анализ </w:t>
      </w:r>
      <w:r w:rsidR="00FF02F8" w:rsidRPr="00AF4261">
        <w:rPr>
          <w:rFonts w:ascii="Times New Roman" w:hAnsi="Times New Roman" w:cs="Times New Roman"/>
          <w:sz w:val="28"/>
          <w:szCs w:val="28"/>
        </w:rPr>
        <w:t>конфликтности в</w:t>
      </w:r>
      <w:r w:rsidR="001032A9" w:rsidRPr="00AF4261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="00FF02F8" w:rsidRPr="00AF4261">
        <w:rPr>
          <w:rFonts w:ascii="Times New Roman" w:hAnsi="Times New Roman" w:cs="Times New Roman"/>
          <w:sz w:val="28"/>
          <w:szCs w:val="28"/>
        </w:rPr>
        <w:t>трудовой сфере</w:t>
      </w:r>
      <w:r w:rsidR="001032A9" w:rsidRPr="00AF4261">
        <w:rPr>
          <w:rFonts w:ascii="Times New Roman" w:hAnsi="Times New Roman" w:cs="Times New Roman"/>
          <w:sz w:val="28"/>
          <w:szCs w:val="28"/>
        </w:rPr>
        <w:t xml:space="preserve"> по субъектам </w:t>
      </w:r>
      <w:r w:rsidR="00FF02F8" w:rsidRPr="00AF4261">
        <w:rPr>
          <w:rFonts w:ascii="Times New Roman" w:hAnsi="Times New Roman" w:cs="Times New Roman"/>
          <w:sz w:val="28"/>
          <w:szCs w:val="28"/>
        </w:rPr>
        <w:t>РФ не только по формальному (объективному) показателю – количеству СТК, но и другим критериям, позволяющим более точно и всеобъемлюще</w:t>
      </w:r>
      <w:r w:rsidR="00287C9E" w:rsidRPr="00AF4261">
        <w:rPr>
          <w:rFonts w:ascii="Times New Roman" w:hAnsi="Times New Roman" w:cs="Times New Roman"/>
          <w:sz w:val="28"/>
          <w:szCs w:val="28"/>
        </w:rPr>
        <w:t xml:space="preserve"> оценивать развитие социально-трудовой обстановки. </w:t>
      </w:r>
      <w:r w:rsidR="001A6BC1" w:rsidRPr="00AF4261">
        <w:rPr>
          <w:rFonts w:ascii="Times New Roman" w:hAnsi="Times New Roman" w:cs="Times New Roman"/>
          <w:sz w:val="28"/>
          <w:szCs w:val="28"/>
        </w:rPr>
        <w:t>Одним из таких параметров является</w:t>
      </w:r>
      <w:r w:rsidR="00287C9E" w:rsidRPr="00AF4261">
        <w:rPr>
          <w:rFonts w:ascii="Times New Roman" w:hAnsi="Times New Roman" w:cs="Times New Roman"/>
          <w:sz w:val="28"/>
          <w:szCs w:val="28"/>
        </w:rPr>
        <w:t xml:space="preserve"> – Н</w:t>
      </w:r>
      <w:r w:rsidRPr="00AF4261">
        <w:rPr>
          <w:rFonts w:ascii="Times New Roman" w:hAnsi="Times New Roman" w:cs="Times New Roman"/>
          <w:sz w:val="28"/>
          <w:szCs w:val="28"/>
        </w:rPr>
        <w:t>апряженност</w:t>
      </w:r>
      <w:r w:rsidR="00287C9E" w:rsidRPr="00AF4261">
        <w:rPr>
          <w:rFonts w:ascii="Times New Roman" w:hAnsi="Times New Roman" w:cs="Times New Roman"/>
          <w:sz w:val="28"/>
          <w:szCs w:val="28"/>
        </w:rPr>
        <w:t>ь социально-трудовой обстановки, интегральный коэффициент которой (</w:t>
      </w:r>
      <w:r w:rsidR="00287C9E" w:rsidRPr="00AF4261">
        <w:rPr>
          <w:rFonts w:ascii="Times New Roman" w:hAnsi="Times New Roman" w:cs="Times New Roman"/>
          <w:sz w:val="28"/>
          <w:szCs w:val="28"/>
          <w:lang w:val="en-US"/>
        </w:rPr>
        <w:t>KNSTO</w:t>
      </w:r>
      <w:r w:rsidR="00287C9E" w:rsidRPr="00AF4261">
        <w:rPr>
          <w:rFonts w:ascii="Times New Roman" w:hAnsi="Times New Roman" w:cs="Times New Roman"/>
          <w:sz w:val="28"/>
          <w:szCs w:val="28"/>
        </w:rPr>
        <w:t xml:space="preserve">) рассчитывается для каждого </w:t>
      </w:r>
      <w:r w:rsidRPr="00AF4261">
        <w:rPr>
          <w:rFonts w:ascii="Times New Roman" w:hAnsi="Times New Roman" w:cs="Times New Roman"/>
          <w:sz w:val="28"/>
          <w:szCs w:val="28"/>
        </w:rPr>
        <w:t>субъекта РФ</w:t>
      </w:r>
      <w:r w:rsidR="00287C9E" w:rsidRPr="00AF4261">
        <w:rPr>
          <w:rFonts w:ascii="Times New Roman" w:hAnsi="Times New Roman" w:cs="Times New Roman"/>
          <w:sz w:val="28"/>
          <w:szCs w:val="28"/>
        </w:rPr>
        <w:t xml:space="preserve"> к окончанию текущего месяца</w:t>
      </w:r>
      <w:r w:rsidRPr="00AF4261">
        <w:rPr>
          <w:rFonts w:ascii="Times New Roman" w:hAnsi="Times New Roman" w:cs="Times New Roman"/>
          <w:sz w:val="28"/>
          <w:szCs w:val="28"/>
        </w:rPr>
        <w:t xml:space="preserve">. </w:t>
      </w:r>
      <w:r w:rsidR="00CC7D5D" w:rsidRPr="00AF4261">
        <w:rPr>
          <w:rFonts w:ascii="Times New Roman" w:hAnsi="Times New Roman" w:cs="Times New Roman"/>
          <w:sz w:val="28"/>
          <w:szCs w:val="28"/>
        </w:rPr>
        <w:t>Данный коэффициент</w:t>
      </w:r>
      <w:r w:rsidRPr="00AF4261">
        <w:rPr>
          <w:rFonts w:ascii="Times New Roman" w:hAnsi="Times New Roman" w:cs="Times New Roman"/>
          <w:sz w:val="28"/>
          <w:szCs w:val="28"/>
        </w:rPr>
        <w:t xml:space="preserve"> представляет собой отношение произведения данных, определяемых на основе характеристик, зарегистрированных СТК, других событий (сообщений), указывающих на неразрешенные противоречия в социально-трудовых отношениях между </w:t>
      </w:r>
      <w:r w:rsidRPr="00AF4261">
        <w:rPr>
          <w:rFonts w:ascii="Times New Roman" w:hAnsi="Times New Roman" w:cs="Times New Roman"/>
          <w:sz w:val="28"/>
          <w:szCs w:val="28"/>
        </w:rPr>
        <w:lastRenderedPageBreak/>
        <w:t>работниками (трудовыми коллективами) и работодателями (владельцами бизнеса), к численности рабочей силы в регионе и других параметров</w:t>
      </w:r>
      <w:r w:rsidR="00DC5205" w:rsidRPr="00AF4261">
        <w:rPr>
          <w:rFonts w:ascii="Times New Roman" w:hAnsi="Times New Roman" w:cs="Times New Roman"/>
          <w:sz w:val="28"/>
          <w:szCs w:val="28"/>
        </w:rPr>
        <w:t xml:space="preserve"> (уровень безработицы, численность работников предприятий, где регистрируются СТК, </w:t>
      </w:r>
      <w:r w:rsidR="00E562A0" w:rsidRPr="00AF4261"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="00DC5205" w:rsidRPr="00AF4261">
        <w:rPr>
          <w:rFonts w:ascii="Times New Roman" w:hAnsi="Times New Roman" w:cs="Times New Roman"/>
          <w:sz w:val="28"/>
          <w:szCs w:val="28"/>
        </w:rPr>
        <w:t>причин</w:t>
      </w:r>
      <w:r w:rsidR="00E562A0" w:rsidRPr="00AF4261">
        <w:rPr>
          <w:rFonts w:ascii="Times New Roman" w:hAnsi="Times New Roman" w:cs="Times New Roman"/>
          <w:sz w:val="28"/>
          <w:szCs w:val="28"/>
        </w:rPr>
        <w:t>ы</w:t>
      </w:r>
      <w:r w:rsidR="00DC5205" w:rsidRPr="00AF4261">
        <w:rPr>
          <w:rFonts w:ascii="Times New Roman" w:hAnsi="Times New Roman" w:cs="Times New Roman"/>
          <w:sz w:val="28"/>
          <w:szCs w:val="28"/>
        </w:rPr>
        <w:t xml:space="preserve"> конфликта, характер протестного действия, отрасль экономики, длительность и итог СТК и др.). Место субъекта РФ определяется по числовому значению KNSTO, а группировка субъектов РФ по </w:t>
      </w:r>
      <w:r w:rsidR="001A6BC1" w:rsidRPr="00AF4261">
        <w:rPr>
          <w:rFonts w:ascii="Times New Roman" w:hAnsi="Times New Roman" w:cs="Times New Roman"/>
          <w:sz w:val="28"/>
          <w:szCs w:val="28"/>
        </w:rPr>
        <w:t>у</w:t>
      </w:r>
      <w:r w:rsidR="00DC5205" w:rsidRPr="00AF4261">
        <w:rPr>
          <w:rFonts w:ascii="Times New Roman" w:hAnsi="Times New Roman" w:cs="Times New Roman"/>
          <w:sz w:val="28"/>
          <w:szCs w:val="28"/>
        </w:rPr>
        <w:t>ровн</w:t>
      </w:r>
      <w:r w:rsidR="001A6BC1" w:rsidRPr="00AF4261">
        <w:rPr>
          <w:rFonts w:ascii="Times New Roman" w:hAnsi="Times New Roman" w:cs="Times New Roman"/>
          <w:sz w:val="28"/>
          <w:szCs w:val="28"/>
        </w:rPr>
        <w:t>ям</w:t>
      </w:r>
      <w:r w:rsidR="00DC5205" w:rsidRPr="00AF4261">
        <w:rPr>
          <w:rFonts w:ascii="Times New Roman" w:hAnsi="Times New Roman" w:cs="Times New Roman"/>
          <w:sz w:val="28"/>
          <w:szCs w:val="28"/>
        </w:rPr>
        <w:t xml:space="preserve"> напряженности (высокий уровень напряжённости, средний уровень напряженности, угроза нарастания </w:t>
      </w:r>
      <w:r w:rsidR="005F5163" w:rsidRPr="00AF4261">
        <w:rPr>
          <w:rFonts w:ascii="Times New Roman" w:hAnsi="Times New Roman" w:cs="Times New Roman"/>
          <w:sz w:val="28"/>
          <w:szCs w:val="28"/>
        </w:rPr>
        <w:t>напряженности, благоприятная</w:t>
      </w:r>
      <w:r w:rsidR="00DC5205" w:rsidRPr="00AF4261">
        <w:rPr>
          <w:rFonts w:ascii="Times New Roman" w:hAnsi="Times New Roman" w:cs="Times New Roman"/>
          <w:sz w:val="28"/>
          <w:szCs w:val="28"/>
        </w:rPr>
        <w:t xml:space="preserve"> социально-трудовая обстановка) (более подробно в ежемесячных </w:t>
      </w:r>
      <w:r w:rsidR="005F5163" w:rsidRPr="00AF4261">
        <w:rPr>
          <w:rFonts w:ascii="Times New Roman" w:hAnsi="Times New Roman" w:cs="Times New Roman"/>
          <w:sz w:val="28"/>
          <w:szCs w:val="28"/>
        </w:rPr>
        <w:t>информационно-</w:t>
      </w:r>
      <w:r w:rsidR="00DC5205" w:rsidRPr="00AF4261">
        <w:rPr>
          <w:rFonts w:ascii="Times New Roman" w:hAnsi="Times New Roman" w:cs="Times New Roman"/>
          <w:sz w:val="28"/>
          <w:szCs w:val="28"/>
        </w:rPr>
        <w:t>аналитических</w:t>
      </w:r>
      <w:r w:rsidR="005F5163" w:rsidRPr="00AF4261">
        <w:rPr>
          <w:rFonts w:ascii="Times New Roman" w:hAnsi="Times New Roman" w:cs="Times New Roman"/>
          <w:sz w:val="28"/>
          <w:szCs w:val="28"/>
        </w:rPr>
        <w:t xml:space="preserve"> бюллетенях).</w:t>
      </w:r>
      <w:r w:rsidR="00DC5205" w:rsidRPr="00AF42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FC0BA" w14:textId="71A3318C" w:rsidR="00A95D2A" w:rsidRPr="00AF4261" w:rsidRDefault="00245A31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261">
        <w:rPr>
          <w:rFonts w:ascii="Times New Roman" w:hAnsi="Times New Roman" w:cs="Times New Roman"/>
          <w:sz w:val="28"/>
          <w:szCs w:val="28"/>
        </w:rPr>
        <w:t>В течение первого полугодия в «красной зоне</w:t>
      </w:r>
      <w:r w:rsidR="001A6BC1" w:rsidRPr="00AF4261">
        <w:rPr>
          <w:rFonts w:ascii="Times New Roman" w:hAnsi="Times New Roman" w:cs="Times New Roman"/>
          <w:sz w:val="28"/>
          <w:szCs w:val="28"/>
        </w:rPr>
        <w:t xml:space="preserve"> - высокого уровня напряженности» </w:t>
      </w:r>
      <w:r w:rsidRPr="00AF4261">
        <w:rPr>
          <w:rFonts w:ascii="Times New Roman" w:hAnsi="Times New Roman" w:cs="Times New Roman"/>
          <w:sz w:val="28"/>
          <w:szCs w:val="28"/>
        </w:rPr>
        <w:t xml:space="preserve">постоянно находятся </w:t>
      </w:r>
      <w:r w:rsidR="001A6BC1" w:rsidRPr="00AF4261">
        <w:rPr>
          <w:rFonts w:ascii="Times New Roman" w:hAnsi="Times New Roman" w:cs="Times New Roman"/>
          <w:sz w:val="28"/>
          <w:szCs w:val="28"/>
        </w:rPr>
        <w:t>четыре</w:t>
      </w:r>
      <w:r w:rsidRPr="00AF4261">
        <w:rPr>
          <w:rFonts w:ascii="Times New Roman" w:hAnsi="Times New Roman" w:cs="Times New Roman"/>
          <w:sz w:val="28"/>
          <w:szCs w:val="28"/>
        </w:rPr>
        <w:t xml:space="preserve"> субъекта РФ: Санкт-Петербург, Свердловская область</w:t>
      </w:r>
      <w:r w:rsidR="00E562A0" w:rsidRPr="00AF4261">
        <w:rPr>
          <w:rFonts w:ascii="Times New Roman" w:hAnsi="Times New Roman" w:cs="Times New Roman"/>
          <w:sz w:val="28"/>
          <w:szCs w:val="28"/>
        </w:rPr>
        <w:t>,</w:t>
      </w:r>
      <w:r w:rsidRPr="00AF4261">
        <w:rPr>
          <w:rFonts w:ascii="Times New Roman" w:hAnsi="Times New Roman" w:cs="Times New Roman"/>
          <w:sz w:val="28"/>
          <w:szCs w:val="28"/>
        </w:rPr>
        <w:t xml:space="preserve"> </w:t>
      </w:r>
      <w:r w:rsidR="00E562A0" w:rsidRPr="00AF4261">
        <w:rPr>
          <w:rFonts w:ascii="Times New Roman" w:hAnsi="Times New Roman" w:cs="Times New Roman"/>
          <w:sz w:val="28"/>
          <w:szCs w:val="28"/>
        </w:rPr>
        <w:t xml:space="preserve">Новосибирская область </w:t>
      </w:r>
      <w:r w:rsidRPr="00AF4261">
        <w:rPr>
          <w:rFonts w:ascii="Times New Roman" w:hAnsi="Times New Roman" w:cs="Times New Roman"/>
          <w:sz w:val="28"/>
          <w:szCs w:val="28"/>
        </w:rPr>
        <w:t xml:space="preserve">и Пермский край по причине </w:t>
      </w:r>
      <w:r w:rsidR="001A6BC1" w:rsidRPr="00AF4261">
        <w:rPr>
          <w:rFonts w:ascii="Times New Roman" w:hAnsi="Times New Roman" w:cs="Times New Roman"/>
          <w:sz w:val="28"/>
          <w:szCs w:val="28"/>
        </w:rPr>
        <w:t xml:space="preserve">регистрируемых </w:t>
      </w:r>
      <w:r w:rsidRPr="00AF4261">
        <w:rPr>
          <w:rFonts w:ascii="Times New Roman" w:hAnsi="Times New Roman" w:cs="Times New Roman"/>
          <w:sz w:val="28"/>
          <w:szCs w:val="28"/>
        </w:rPr>
        <w:t>новых и продолжающихся СТК высокого уровня интенсивности противостояний между работниками и работодателями по широкому кругу проблем в трудовых отношениях. В течение наблюдаемого периода</w:t>
      </w:r>
      <w:r w:rsidR="00E562A0" w:rsidRPr="00AF4261">
        <w:rPr>
          <w:rFonts w:ascii="Times New Roman" w:hAnsi="Times New Roman" w:cs="Times New Roman"/>
          <w:sz w:val="28"/>
          <w:szCs w:val="28"/>
        </w:rPr>
        <w:t>, от месяца к месяцу,</w:t>
      </w:r>
      <w:r w:rsidR="001A6BC1" w:rsidRPr="00AF4261">
        <w:rPr>
          <w:rFonts w:ascii="Times New Roman" w:hAnsi="Times New Roman" w:cs="Times New Roman"/>
          <w:sz w:val="28"/>
          <w:szCs w:val="28"/>
        </w:rPr>
        <w:t xml:space="preserve"> </w:t>
      </w:r>
      <w:r w:rsidR="00E562A0" w:rsidRPr="00AF4261">
        <w:rPr>
          <w:rFonts w:ascii="Times New Roman" w:hAnsi="Times New Roman" w:cs="Times New Roman"/>
          <w:sz w:val="28"/>
          <w:szCs w:val="28"/>
        </w:rPr>
        <w:t>устойчиво</w:t>
      </w:r>
      <w:r w:rsidRPr="00AF4261">
        <w:rPr>
          <w:rFonts w:ascii="Times New Roman" w:hAnsi="Times New Roman" w:cs="Times New Roman"/>
          <w:sz w:val="28"/>
          <w:szCs w:val="28"/>
        </w:rPr>
        <w:t xml:space="preserve"> нарастала напряженность социально-трудовой обстановки в Свердловской области, где регистрир</w:t>
      </w:r>
      <w:r w:rsidR="00E562A0" w:rsidRPr="00AF4261">
        <w:rPr>
          <w:rFonts w:ascii="Times New Roman" w:hAnsi="Times New Roman" w:cs="Times New Roman"/>
          <w:sz w:val="28"/>
          <w:szCs w:val="28"/>
        </w:rPr>
        <w:t>овались</w:t>
      </w:r>
      <w:r w:rsidRPr="00AF4261">
        <w:rPr>
          <w:rFonts w:ascii="Times New Roman" w:hAnsi="Times New Roman" w:cs="Times New Roman"/>
          <w:sz w:val="28"/>
          <w:szCs w:val="28"/>
        </w:rPr>
        <w:t xml:space="preserve"> новые СТК</w:t>
      </w:r>
      <w:r w:rsidR="00E562A0" w:rsidRPr="00AF4261">
        <w:rPr>
          <w:rFonts w:ascii="Times New Roman" w:hAnsi="Times New Roman" w:cs="Times New Roman"/>
          <w:sz w:val="28"/>
          <w:szCs w:val="28"/>
        </w:rPr>
        <w:t>, при высокой доле сохраняющихся неурегулированных противостояний</w:t>
      </w:r>
      <w:r w:rsidRPr="00AF4261">
        <w:rPr>
          <w:rFonts w:ascii="Times New Roman" w:hAnsi="Times New Roman" w:cs="Times New Roman"/>
          <w:sz w:val="28"/>
          <w:szCs w:val="28"/>
        </w:rPr>
        <w:t xml:space="preserve">. </w:t>
      </w:r>
      <w:r w:rsidR="00A95D2A" w:rsidRPr="00AF4261">
        <w:rPr>
          <w:rFonts w:ascii="Times New Roman" w:hAnsi="Times New Roman" w:cs="Times New Roman"/>
          <w:sz w:val="28"/>
          <w:szCs w:val="28"/>
        </w:rPr>
        <w:t>Более четырех месяцев в «красной зоне» находились Удмуртская Республика, Калужская область, Нижегородская область, Приморский край, Республика Башкортостан, Саратовская область; около трех месяцев - Забайкальский край, Иркутская область, Кемеровская область-Кузбасс, Республика Дагестан, Челябинская область.</w:t>
      </w:r>
    </w:p>
    <w:p w14:paraId="4939FA05" w14:textId="4845B74A" w:rsidR="00AA56CE" w:rsidRPr="00AF4261" w:rsidRDefault="00245A31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261">
        <w:rPr>
          <w:rFonts w:ascii="Times New Roman" w:hAnsi="Times New Roman" w:cs="Times New Roman"/>
          <w:sz w:val="28"/>
          <w:szCs w:val="28"/>
        </w:rPr>
        <w:t>Следует отметить</w:t>
      </w:r>
      <w:r w:rsidR="001A6BC1" w:rsidRPr="00AF4261">
        <w:rPr>
          <w:rFonts w:ascii="Times New Roman" w:hAnsi="Times New Roman" w:cs="Times New Roman"/>
          <w:sz w:val="28"/>
          <w:szCs w:val="28"/>
        </w:rPr>
        <w:t>, что только</w:t>
      </w:r>
      <w:r w:rsidRPr="00AF4261">
        <w:rPr>
          <w:rFonts w:ascii="Times New Roman" w:hAnsi="Times New Roman" w:cs="Times New Roman"/>
          <w:sz w:val="28"/>
          <w:szCs w:val="28"/>
        </w:rPr>
        <w:t xml:space="preserve"> </w:t>
      </w:r>
      <w:r w:rsidR="001A6BC1" w:rsidRPr="00AF4261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AF4261">
        <w:rPr>
          <w:rFonts w:ascii="Times New Roman" w:hAnsi="Times New Roman" w:cs="Times New Roman"/>
          <w:sz w:val="28"/>
          <w:szCs w:val="28"/>
        </w:rPr>
        <w:t>субъект</w:t>
      </w:r>
      <w:r w:rsidR="001A6BC1" w:rsidRPr="00AF4261">
        <w:rPr>
          <w:rFonts w:ascii="Times New Roman" w:hAnsi="Times New Roman" w:cs="Times New Roman"/>
          <w:sz w:val="28"/>
          <w:szCs w:val="28"/>
        </w:rPr>
        <w:t>ов</w:t>
      </w:r>
      <w:r w:rsidRPr="00AF4261">
        <w:rPr>
          <w:rFonts w:ascii="Times New Roman" w:hAnsi="Times New Roman" w:cs="Times New Roman"/>
          <w:sz w:val="28"/>
          <w:szCs w:val="28"/>
        </w:rPr>
        <w:t xml:space="preserve"> РФ </w:t>
      </w:r>
      <w:r w:rsidR="001A6BC1" w:rsidRPr="00AF4261">
        <w:rPr>
          <w:rFonts w:ascii="Times New Roman" w:hAnsi="Times New Roman" w:cs="Times New Roman"/>
          <w:sz w:val="28"/>
          <w:szCs w:val="28"/>
        </w:rPr>
        <w:t>-</w:t>
      </w:r>
      <w:r w:rsidRPr="00AF4261">
        <w:rPr>
          <w:rFonts w:ascii="Times New Roman" w:hAnsi="Times New Roman" w:cs="Times New Roman"/>
          <w:sz w:val="28"/>
          <w:szCs w:val="28"/>
        </w:rPr>
        <w:t xml:space="preserve"> Карачаево-Черкесская Республика, Магаданская область, Ненецкий автономный округ, Чеченская Республика, Республика Тыва, Чукотский автономный округ, </w:t>
      </w:r>
      <w:r w:rsidR="001A6BC1" w:rsidRPr="00AF4261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AF4261">
        <w:rPr>
          <w:rFonts w:ascii="Times New Roman" w:hAnsi="Times New Roman" w:cs="Times New Roman"/>
          <w:sz w:val="28"/>
          <w:szCs w:val="28"/>
        </w:rPr>
        <w:t>находя</w:t>
      </w:r>
      <w:r w:rsidR="001A6BC1" w:rsidRPr="00AF4261">
        <w:rPr>
          <w:rFonts w:ascii="Times New Roman" w:hAnsi="Times New Roman" w:cs="Times New Roman"/>
          <w:sz w:val="28"/>
          <w:szCs w:val="28"/>
        </w:rPr>
        <w:t>тся</w:t>
      </w:r>
      <w:r w:rsidRPr="00AF4261">
        <w:rPr>
          <w:rFonts w:ascii="Times New Roman" w:hAnsi="Times New Roman" w:cs="Times New Roman"/>
          <w:sz w:val="28"/>
          <w:szCs w:val="28"/>
        </w:rPr>
        <w:t xml:space="preserve"> в «зеленой зоне</w:t>
      </w:r>
      <w:r w:rsidR="001A6BC1" w:rsidRPr="00AF4261">
        <w:rPr>
          <w:rFonts w:ascii="Times New Roman" w:hAnsi="Times New Roman" w:cs="Times New Roman"/>
          <w:sz w:val="28"/>
          <w:szCs w:val="28"/>
        </w:rPr>
        <w:t xml:space="preserve"> – благоприятной социально-трудовой обстановки</w:t>
      </w:r>
      <w:r w:rsidRPr="00AF4261">
        <w:rPr>
          <w:rFonts w:ascii="Times New Roman" w:hAnsi="Times New Roman" w:cs="Times New Roman"/>
          <w:sz w:val="28"/>
          <w:szCs w:val="28"/>
        </w:rPr>
        <w:t>», в которых не отмечен</w:t>
      </w:r>
      <w:r w:rsidR="001A6BC1" w:rsidRPr="00AF4261">
        <w:rPr>
          <w:rFonts w:ascii="Times New Roman" w:hAnsi="Times New Roman" w:cs="Times New Roman"/>
          <w:sz w:val="28"/>
          <w:szCs w:val="28"/>
        </w:rPr>
        <w:t>о</w:t>
      </w:r>
      <w:r w:rsidRPr="00AF4261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1A6BC1" w:rsidRPr="00AF4261">
        <w:rPr>
          <w:rFonts w:ascii="Times New Roman" w:hAnsi="Times New Roman" w:cs="Times New Roman"/>
          <w:sz w:val="28"/>
          <w:szCs w:val="28"/>
        </w:rPr>
        <w:t>й</w:t>
      </w:r>
      <w:r w:rsidRPr="00AF4261">
        <w:rPr>
          <w:rFonts w:ascii="Times New Roman" w:hAnsi="Times New Roman" w:cs="Times New Roman"/>
          <w:sz w:val="28"/>
          <w:szCs w:val="28"/>
        </w:rPr>
        <w:t xml:space="preserve"> и событи</w:t>
      </w:r>
      <w:r w:rsidR="001A6BC1" w:rsidRPr="00AF4261">
        <w:rPr>
          <w:rFonts w:ascii="Times New Roman" w:hAnsi="Times New Roman" w:cs="Times New Roman"/>
          <w:sz w:val="28"/>
          <w:szCs w:val="28"/>
        </w:rPr>
        <w:t>й</w:t>
      </w:r>
      <w:r w:rsidRPr="00AF4261">
        <w:rPr>
          <w:rFonts w:ascii="Times New Roman" w:hAnsi="Times New Roman" w:cs="Times New Roman"/>
          <w:sz w:val="28"/>
          <w:szCs w:val="28"/>
        </w:rPr>
        <w:t>, указывающи</w:t>
      </w:r>
      <w:r w:rsidR="001A6BC1" w:rsidRPr="00AF4261">
        <w:rPr>
          <w:rFonts w:ascii="Times New Roman" w:hAnsi="Times New Roman" w:cs="Times New Roman"/>
          <w:sz w:val="28"/>
          <w:szCs w:val="28"/>
        </w:rPr>
        <w:t xml:space="preserve">х на </w:t>
      </w:r>
      <w:r w:rsidR="00D633C7" w:rsidRPr="00AF4261">
        <w:rPr>
          <w:rFonts w:ascii="Times New Roman" w:hAnsi="Times New Roman" w:cs="Times New Roman"/>
          <w:sz w:val="28"/>
          <w:szCs w:val="28"/>
        </w:rPr>
        <w:t xml:space="preserve">потенциальные угрозы к </w:t>
      </w:r>
      <w:r w:rsidR="001A6BC1" w:rsidRPr="00AF4261">
        <w:rPr>
          <w:rFonts w:ascii="Times New Roman" w:hAnsi="Times New Roman" w:cs="Times New Roman"/>
          <w:sz w:val="28"/>
          <w:szCs w:val="28"/>
        </w:rPr>
        <w:t>возможно</w:t>
      </w:r>
      <w:r w:rsidR="00D633C7" w:rsidRPr="00AF4261">
        <w:rPr>
          <w:rFonts w:ascii="Times New Roman" w:hAnsi="Times New Roman" w:cs="Times New Roman"/>
          <w:sz w:val="28"/>
          <w:szCs w:val="28"/>
        </w:rPr>
        <w:t>му</w:t>
      </w:r>
      <w:r w:rsidRPr="00AF4261">
        <w:rPr>
          <w:rFonts w:ascii="Times New Roman" w:hAnsi="Times New Roman" w:cs="Times New Roman"/>
          <w:sz w:val="28"/>
          <w:szCs w:val="28"/>
        </w:rPr>
        <w:t xml:space="preserve"> ухудшени</w:t>
      </w:r>
      <w:r w:rsidR="00D633C7" w:rsidRPr="00AF4261">
        <w:rPr>
          <w:rFonts w:ascii="Times New Roman" w:hAnsi="Times New Roman" w:cs="Times New Roman"/>
          <w:sz w:val="28"/>
          <w:szCs w:val="28"/>
        </w:rPr>
        <w:t>ю</w:t>
      </w:r>
      <w:r w:rsidRPr="00AF4261">
        <w:rPr>
          <w:rFonts w:ascii="Times New Roman" w:hAnsi="Times New Roman" w:cs="Times New Roman"/>
          <w:sz w:val="28"/>
          <w:szCs w:val="28"/>
        </w:rPr>
        <w:t xml:space="preserve"> социально-трудовой обстановки</w:t>
      </w:r>
      <w:r w:rsidR="00D633C7" w:rsidRPr="00AF4261">
        <w:rPr>
          <w:rFonts w:ascii="Times New Roman" w:hAnsi="Times New Roman" w:cs="Times New Roman"/>
          <w:sz w:val="28"/>
          <w:szCs w:val="28"/>
        </w:rPr>
        <w:t xml:space="preserve"> и возникновению СТК</w:t>
      </w:r>
      <w:r w:rsidRPr="00AF42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A957A6" w14:textId="0EE960D0" w:rsidR="00C72CE7" w:rsidRPr="00AF4261" w:rsidRDefault="00C72CE7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261">
        <w:rPr>
          <w:rFonts w:ascii="Times New Roman" w:hAnsi="Times New Roman" w:cs="Times New Roman"/>
          <w:sz w:val="28"/>
          <w:szCs w:val="28"/>
        </w:rPr>
        <w:t xml:space="preserve">В наблюдаемом периоде СТК зафиксированы в 27 отраслях экономики </w:t>
      </w:r>
      <w:r w:rsidRPr="00AF4261">
        <w:rPr>
          <w:rFonts w:ascii="Times New Roman" w:hAnsi="Times New Roman" w:cs="Times New Roman"/>
          <w:bCs/>
          <w:sz w:val="28"/>
          <w:szCs w:val="28"/>
        </w:rPr>
        <w:t>(2019 год – 28 отраслей, 2020 год – 23 отрасли).</w:t>
      </w:r>
      <w:r w:rsidRPr="00AF4261">
        <w:rPr>
          <w:rFonts w:ascii="Times New Roman" w:hAnsi="Times New Roman" w:cs="Times New Roman"/>
          <w:sz w:val="28"/>
          <w:szCs w:val="28"/>
        </w:rPr>
        <w:t xml:space="preserve"> </w:t>
      </w:r>
      <w:r w:rsidR="007F3EA2" w:rsidRPr="00AF4261">
        <w:rPr>
          <w:rFonts w:ascii="Times New Roman" w:hAnsi="Times New Roman" w:cs="Times New Roman"/>
          <w:sz w:val="28"/>
          <w:szCs w:val="28"/>
        </w:rPr>
        <w:t>Отраслевая диверсификация, по сравнению с аналогичным периодом прошлого года, составляет +17%.</w:t>
      </w:r>
      <w:r w:rsidR="002E2F5D">
        <w:rPr>
          <w:rFonts w:ascii="Times New Roman" w:hAnsi="Times New Roman" w:cs="Times New Roman"/>
          <w:sz w:val="28"/>
          <w:szCs w:val="28"/>
        </w:rPr>
        <w:t xml:space="preserve"> </w:t>
      </w:r>
      <w:r w:rsidRPr="00AF4261">
        <w:rPr>
          <w:rFonts w:ascii="Times New Roman" w:hAnsi="Times New Roman" w:cs="Times New Roman"/>
          <w:sz w:val="28"/>
          <w:szCs w:val="28"/>
        </w:rPr>
        <w:t xml:space="preserve">В отраслевом разрезе производственной и непроизводственной сфер экономической деятельности наиболее конфликтными стали: Обрабатывающие производства </w:t>
      </w:r>
      <w:r w:rsidRPr="00AF4261">
        <w:rPr>
          <w:rFonts w:ascii="Times New Roman" w:hAnsi="Times New Roman" w:cs="Times New Roman"/>
          <w:bCs/>
          <w:sz w:val="28"/>
          <w:szCs w:val="28"/>
        </w:rPr>
        <w:t>(</w:t>
      </w:r>
      <w:r w:rsidRPr="00AF4261">
        <w:rPr>
          <w:rFonts w:ascii="Times New Roman" w:hAnsi="Times New Roman" w:cs="Times New Roman"/>
          <w:sz w:val="28"/>
          <w:szCs w:val="28"/>
        </w:rPr>
        <w:t>17 СТК, 24%</w:t>
      </w:r>
      <w:r w:rsidRPr="00AF4261">
        <w:rPr>
          <w:rFonts w:ascii="Times New Roman" w:hAnsi="Times New Roman" w:cs="Times New Roman"/>
          <w:bCs/>
          <w:sz w:val="28"/>
          <w:szCs w:val="28"/>
        </w:rPr>
        <w:t>)</w:t>
      </w:r>
      <w:r w:rsidRPr="00AF4261">
        <w:rPr>
          <w:rFonts w:ascii="Times New Roman" w:hAnsi="Times New Roman" w:cs="Times New Roman"/>
          <w:sz w:val="28"/>
          <w:szCs w:val="28"/>
        </w:rPr>
        <w:t>,</w:t>
      </w:r>
      <w:r w:rsidR="0026129F" w:rsidRPr="00AF4261">
        <w:rPr>
          <w:rFonts w:ascii="Times New Roman" w:hAnsi="Times New Roman" w:cs="Times New Roman"/>
          <w:sz w:val="28"/>
          <w:szCs w:val="28"/>
        </w:rPr>
        <w:t xml:space="preserve"> </w:t>
      </w:r>
      <w:r w:rsidRPr="00AF4261">
        <w:rPr>
          <w:rFonts w:ascii="Times New Roman" w:hAnsi="Times New Roman" w:cs="Times New Roman"/>
          <w:sz w:val="28"/>
          <w:szCs w:val="28"/>
        </w:rPr>
        <w:t xml:space="preserve">Здравоохранение </w:t>
      </w:r>
      <w:r w:rsidRPr="00AF4261">
        <w:rPr>
          <w:rFonts w:ascii="Times New Roman" w:hAnsi="Times New Roman" w:cs="Times New Roman"/>
          <w:bCs/>
          <w:sz w:val="28"/>
          <w:szCs w:val="28"/>
        </w:rPr>
        <w:t>(11</w:t>
      </w:r>
      <w:r w:rsidRPr="00AF4261">
        <w:rPr>
          <w:rFonts w:ascii="Times New Roman" w:hAnsi="Times New Roman" w:cs="Times New Roman"/>
          <w:sz w:val="28"/>
          <w:szCs w:val="28"/>
        </w:rPr>
        <w:t xml:space="preserve"> СТК, 15%</w:t>
      </w:r>
      <w:r w:rsidRPr="00AF4261">
        <w:rPr>
          <w:rFonts w:ascii="Times New Roman" w:hAnsi="Times New Roman" w:cs="Times New Roman"/>
          <w:bCs/>
          <w:sz w:val="28"/>
          <w:szCs w:val="28"/>
        </w:rPr>
        <w:t>)</w:t>
      </w:r>
      <w:r w:rsidRPr="00AF4261">
        <w:rPr>
          <w:rFonts w:ascii="Times New Roman" w:hAnsi="Times New Roman" w:cs="Times New Roman"/>
          <w:sz w:val="28"/>
          <w:szCs w:val="28"/>
        </w:rPr>
        <w:t xml:space="preserve">, Транспорт </w:t>
      </w:r>
      <w:r w:rsidRPr="00AF4261">
        <w:rPr>
          <w:rFonts w:ascii="Times New Roman" w:hAnsi="Times New Roman" w:cs="Times New Roman"/>
          <w:bCs/>
          <w:sz w:val="28"/>
          <w:szCs w:val="28"/>
        </w:rPr>
        <w:t>(8</w:t>
      </w:r>
      <w:r w:rsidR="007F3EA2" w:rsidRPr="00AF4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4261">
        <w:rPr>
          <w:rFonts w:ascii="Times New Roman" w:hAnsi="Times New Roman" w:cs="Times New Roman"/>
          <w:sz w:val="28"/>
          <w:szCs w:val="28"/>
        </w:rPr>
        <w:t>СТК, 11%</w:t>
      </w:r>
      <w:r w:rsidRPr="00AF4261">
        <w:rPr>
          <w:rFonts w:ascii="Times New Roman" w:hAnsi="Times New Roman" w:cs="Times New Roman"/>
          <w:bCs/>
          <w:sz w:val="28"/>
          <w:szCs w:val="28"/>
        </w:rPr>
        <w:t>)</w:t>
      </w:r>
      <w:r w:rsidRPr="00AF4261">
        <w:rPr>
          <w:rFonts w:ascii="Times New Roman" w:hAnsi="Times New Roman" w:cs="Times New Roman"/>
          <w:sz w:val="28"/>
          <w:szCs w:val="28"/>
        </w:rPr>
        <w:t xml:space="preserve"> и Строительство </w:t>
      </w:r>
      <w:r w:rsidRPr="00AF4261">
        <w:rPr>
          <w:rFonts w:ascii="Times New Roman" w:hAnsi="Times New Roman" w:cs="Times New Roman"/>
          <w:bCs/>
          <w:sz w:val="28"/>
          <w:szCs w:val="28"/>
        </w:rPr>
        <w:t>(7</w:t>
      </w:r>
      <w:r w:rsidRPr="00AF4261">
        <w:rPr>
          <w:rFonts w:ascii="Times New Roman" w:hAnsi="Times New Roman" w:cs="Times New Roman"/>
          <w:sz w:val="28"/>
          <w:szCs w:val="28"/>
        </w:rPr>
        <w:t xml:space="preserve"> СТК, 10%</w:t>
      </w:r>
      <w:r w:rsidRPr="00AF4261">
        <w:rPr>
          <w:rFonts w:ascii="Times New Roman" w:hAnsi="Times New Roman" w:cs="Times New Roman"/>
          <w:bCs/>
          <w:sz w:val="28"/>
          <w:szCs w:val="28"/>
        </w:rPr>
        <w:t>)</w:t>
      </w:r>
      <w:r w:rsidRPr="00AF4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Hlk45094824"/>
    </w:p>
    <w:bookmarkEnd w:id="0"/>
    <w:p w14:paraId="5D8D2DC4" w14:textId="19BC9F74" w:rsidR="00634302" w:rsidRPr="00AF4261" w:rsidRDefault="00D633C7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261">
        <w:rPr>
          <w:rFonts w:ascii="Times New Roman" w:hAnsi="Times New Roman" w:cs="Times New Roman"/>
          <w:bCs/>
          <w:sz w:val="28"/>
          <w:szCs w:val="28"/>
        </w:rPr>
        <w:t>В течение перового полугодия напряженность социально-трудов</w:t>
      </w:r>
      <w:r w:rsidR="00EC17A2" w:rsidRPr="00AF4261">
        <w:rPr>
          <w:rFonts w:ascii="Times New Roman" w:hAnsi="Times New Roman" w:cs="Times New Roman"/>
          <w:bCs/>
          <w:sz w:val="28"/>
          <w:szCs w:val="28"/>
        </w:rPr>
        <w:t>ой</w:t>
      </w:r>
      <w:r w:rsidRPr="00AF4261">
        <w:rPr>
          <w:rFonts w:ascii="Times New Roman" w:hAnsi="Times New Roman" w:cs="Times New Roman"/>
          <w:bCs/>
          <w:sz w:val="28"/>
          <w:szCs w:val="28"/>
        </w:rPr>
        <w:t xml:space="preserve"> обстановки</w:t>
      </w:r>
      <w:r w:rsidR="00467228" w:rsidRPr="00AF4261">
        <w:rPr>
          <w:rFonts w:ascii="Times New Roman" w:hAnsi="Times New Roman" w:cs="Times New Roman"/>
          <w:bCs/>
          <w:sz w:val="28"/>
          <w:szCs w:val="28"/>
        </w:rPr>
        <w:t xml:space="preserve"> по отраслям экономической деятельности </w:t>
      </w:r>
      <w:r w:rsidRPr="00AF4261">
        <w:rPr>
          <w:rFonts w:ascii="Times New Roman" w:hAnsi="Times New Roman" w:cs="Times New Roman"/>
          <w:bCs/>
          <w:sz w:val="28"/>
          <w:szCs w:val="28"/>
        </w:rPr>
        <w:t>продолжа</w:t>
      </w:r>
      <w:r w:rsidR="00EC17A2" w:rsidRPr="00AF4261">
        <w:rPr>
          <w:rFonts w:ascii="Times New Roman" w:hAnsi="Times New Roman" w:cs="Times New Roman"/>
          <w:bCs/>
          <w:sz w:val="28"/>
          <w:szCs w:val="28"/>
        </w:rPr>
        <w:t xml:space="preserve">ла </w:t>
      </w:r>
      <w:r w:rsidRPr="00AF4261">
        <w:rPr>
          <w:rFonts w:ascii="Times New Roman" w:hAnsi="Times New Roman" w:cs="Times New Roman"/>
          <w:bCs/>
          <w:sz w:val="28"/>
          <w:szCs w:val="28"/>
        </w:rPr>
        <w:t xml:space="preserve">сохраняться на достаточно высоком уровне из-за негативных последствий </w:t>
      </w:r>
      <w:r w:rsidR="00EC17A2" w:rsidRPr="00AF4261">
        <w:rPr>
          <w:rFonts w:ascii="Times New Roman" w:hAnsi="Times New Roman" w:cs="Times New Roman"/>
          <w:bCs/>
          <w:sz w:val="28"/>
          <w:szCs w:val="28"/>
        </w:rPr>
        <w:t xml:space="preserve">развития </w:t>
      </w:r>
      <w:r w:rsidRPr="00AF4261">
        <w:rPr>
          <w:rFonts w:ascii="Times New Roman" w:hAnsi="Times New Roman" w:cs="Times New Roman"/>
          <w:bCs/>
          <w:sz w:val="28"/>
          <w:szCs w:val="28"/>
        </w:rPr>
        <w:t xml:space="preserve">пандемии нового коронавируса, </w:t>
      </w:r>
      <w:r w:rsidR="00EC17A2" w:rsidRPr="00AF426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AF4261">
        <w:rPr>
          <w:rFonts w:ascii="Times New Roman" w:hAnsi="Times New Roman" w:cs="Times New Roman"/>
          <w:bCs/>
          <w:sz w:val="28"/>
          <w:szCs w:val="28"/>
        </w:rPr>
        <w:t xml:space="preserve">конфликтный потенциал в ключевых </w:t>
      </w:r>
      <w:r w:rsidR="00467228" w:rsidRPr="00AF4261">
        <w:rPr>
          <w:rFonts w:ascii="Times New Roman" w:hAnsi="Times New Roman" w:cs="Times New Roman"/>
          <w:bCs/>
          <w:sz w:val="28"/>
          <w:szCs w:val="28"/>
        </w:rPr>
        <w:t xml:space="preserve">секторах </w:t>
      </w:r>
      <w:r w:rsidRPr="00AF4261">
        <w:rPr>
          <w:rFonts w:ascii="Times New Roman" w:hAnsi="Times New Roman" w:cs="Times New Roman"/>
          <w:bCs/>
          <w:sz w:val="28"/>
          <w:szCs w:val="28"/>
        </w:rPr>
        <w:t>определ</w:t>
      </w:r>
      <w:r w:rsidR="00EC17A2" w:rsidRPr="00AF4261">
        <w:rPr>
          <w:rFonts w:ascii="Times New Roman" w:hAnsi="Times New Roman" w:cs="Times New Roman"/>
          <w:bCs/>
          <w:sz w:val="28"/>
          <w:szCs w:val="28"/>
        </w:rPr>
        <w:t>я</w:t>
      </w:r>
      <w:r w:rsidRPr="00AF4261">
        <w:rPr>
          <w:rFonts w:ascii="Times New Roman" w:hAnsi="Times New Roman" w:cs="Times New Roman"/>
          <w:bCs/>
          <w:sz w:val="28"/>
          <w:szCs w:val="28"/>
        </w:rPr>
        <w:t>л</w:t>
      </w:r>
      <w:r w:rsidR="00467228" w:rsidRPr="00AF4261">
        <w:rPr>
          <w:rFonts w:ascii="Times New Roman" w:hAnsi="Times New Roman" w:cs="Times New Roman"/>
          <w:bCs/>
          <w:sz w:val="28"/>
          <w:szCs w:val="28"/>
        </w:rPr>
        <w:t>ась</w:t>
      </w:r>
      <w:r w:rsidRPr="00AF426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C17A2" w:rsidRPr="00AF4261">
        <w:rPr>
          <w:rFonts w:ascii="Times New Roman" w:hAnsi="Times New Roman" w:cs="Times New Roman"/>
          <w:bCs/>
          <w:sz w:val="28"/>
          <w:szCs w:val="28"/>
        </w:rPr>
        <w:t xml:space="preserve">не только </w:t>
      </w:r>
      <w:r w:rsidRPr="00AF4261">
        <w:rPr>
          <w:rFonts w:ascii="Times New Roman" w:hAnsi="Times New Roman" w:cs="Times New Roman"/>
          <w:bCs/>
          <w:sz w:val="28"/>
          <w:szCs w:val="28"/>
        </w:rPr>
        <w:t>экономическими факторами</w:t>
      </w:r>
      <w:r w:rsidR="00EC17A2" w:rsidRPr="00AF4261">
        <w:rPr>
          <w:rFonts w:ascii="Times New Roman" w:hAnsi="Times New Roman" w:cs="Times New Roman"/>
          <w:bCs/>
          <w:sz w:val="28"/>
          <w:szCs w:val="28"/>
        </w:rPr>
        <w:t xml:space="preserve">, но и новыми </w:t>
      </w:r>
      <w:r w:rsidRPr="00AF4261">
        <w:rPr>
          <w:rFonts w:ascii="Times New Roman" w:hAnsi="Times New Roman" w:cs="Times New Roman"/>
          <w:bCs/>
          <w:sz w:val="28"/>
          <w:szCs w:val="28"/>
        </w:rPr>
        <w:t xml:space="preserve">рисками </w:t>
      </w:r>
      <w:r w:rsidR="00EC17A2" w:rsidRPr="00AF4261">
        <w:rPr>
          <w:rFonts w:ascii="Times New Roman" w:hAnsi="Times New Roman" w:cs="Times New Roman"/>
          <w:bCs/>
          <w:sz w:val="28"/>
          <w:szCs w:val="28"/>
        </w:rPr>
        <w:t xml:space="preserve">в связи с изменением эпидемиологической обстановки. </w:t>
      </w:r>
      <w:r w:rsidR="002E2F5D">
        <w:rPr>
          <w:rFonts w:ascii="Times New Roman" w:hAnsi="Times New Roman" w:cs="Times New Roman"/>
          <w:bCs/>
          <w:sz w:val="28"/>
          <w:szCs w:val="28"/>
        </w:rPr>
        <w:t>Н</w:t>
      </w:r>
      <w:r w:rsidR="00EC17A2" w:rsidRPr="00AF4261">
        <w:rPr>
          <w:rFonts w:ascii="Times New Roman" w:hAnsi="Times New Roman" w:cs="Times New Roman"/>
          <w:bCs/>
          <w:sz w:val="28"/>
          <w:szCs w:val="28"/>
        </w:rPr>
        <w:t xml:space="preserve">аиболее конфликтной сферой экономики, после «двухлетнего перерыва», стали </w:t>
      </w:r>
      <w:r w:rsidR="001E32A7" w:rsidRPr="00AF4261">
        <w:rPr>
          <w:rFonts w:ascii="Times New Roman" w:hAnsi="Times New Roman" w:cs="Times New Roman"/>
          <w:bCs/>
          <w:sz w:val="28"/>
          <w:szCs w:val="28"/>
        </w:rPr>
        <w:t xml:space="preserve">в очередной раз </w:t>
      </w:r>
      <w:r w:rsidR="00EC17A2" w:rsidRPr="00AF4261">
        <w:rPr>
          <w:rFonts w:ascii="Times New Roman" w:hAnsi="Times New Roman" w:cs="Times New Roman"/>
          <w:bCs/>
          <w:sz w:val="28"/>
          <w:szCs w:val="28"/>
        </w:rPr>
        <w:t xml:space="preserve">предприятия отраслей </w:t>
      </w:r>
      <w:r w:rsidR="00634302" w:rsidRPr="00AF4261">
        <w:rPr>
          <w:rFonts w:ascii="Times New Roman" w:hAnsi="Times New Roman" w:cs="Times New Roman"/>
          <w:bCs/>
          <w:sz w:val="28"/>
          <w:szCs w:val="28"/>
        </w:rPr>
        <w:t>О</w:t>
      </w:r>
      <w:r w:rsidR="00EC17A2" w:rsidRPr="00AF4261">
        <w:rPr>
          <w:rFonts w:ascii="Times New Roman" w:hAnsi="Times New Roman" w:cs="Times New Roman"/>
          <w:bCs/>
          <w:sz w:val="28"/>
          <w:szCs w:val="28"/>
        </w:rPr>
        <w:t>брабатывающих производств (17 СТК, 24% от общего количества СТК)</w:t>
      </w:r>
      <w:r w:rsidR="001E32A7" w:rsidRPr="00AF4261">
        <w:rPr>
          <w:rFonts w:ascii="Times New Roman" w:hAnsi="Times New Roman" w:cs="Times New Roman"/>
          <w:bCs/>
          <w:sz w:val="28"/>
          <w:szCs w:val="28"/>
        </w:rPr>
        <w:t>.</w:t>
      </w:r>
      <w:r w:rsidR="00EC17A2" w:rsidRPr="00AF4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2A7" w:rsidRPr="00AF4261">
        <w:rPr>
          <w:rFonts w:ascii="Times New Roman" w:hAnsi="Times New Roman" w:cs="Times New Roman"/>
          <w:bCs/>
          <w:sz w:val="28"/>
          <w:szCs w:val="28"/>
        </w:rPr>
        <w:t xml:space="preserve">Значительные проблемы в экономике из-за тяжелой </w:t>
      </w:r>
      <w:r w:rsidR="001E32A7" w:rsidRPr="00AF426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эпидемиологической обстановки и возврат ограничительных мер, негативно сказались на финансовом положении предприятий ряда отраслей обрабатывающих производств, особенно МСБ. Большие градообразующие и системообразующие предприятия российской экономики, при финансовой поддержке государства в сложной эпидемиологической обстановке, прошли 2020 год без масштабных потрясений в трудовой сфере, и в наступившем году сохранили производства и трудовые коллективы. </w:t>
      </w:r>
      <w:r w:rsidR="00634302" w:rsidRPr="00AF4261">
        <w:rPr>
          <w:rFonts w:ascii="Times New Roman" w:hAnsi="Times New Roman" w:cs="Times New Roman"/>
          <w:bCs/>
          <w:sz w:val="28"/>
          <w:szCs w:val="28"/>
        </w:rPr>
        <w:t>Главными д</w:t>
      </w:r>
      <w:r w:rsidR="001E32A7" w:rsidRPr="00AF4261">
        <w:rPr>
          <w:rFonts w:ascii="Times New Roman" w:hAnsi="Times New Roman" w:cs="Times New Roman"/>
          <w:bCs/>
          <w:sz w:val="28"/>
          <w:szCs w:val="28"/>
        </w:rPr>
        <w:t xml:space="preserve">райверами конфликтности </w:t>
      </w:r>
      <w:r w:rsidR="00634302" w:rsidRPr="00AF4261">
        <w:rPr>
          <w:rFonts w:ascii="Times New Roman" w:hAnsi="Times New Roman" w:cs="Times New Roman"/>
          <w:bCs/>
          <w:sz w:val="28"/>
          <w:szCs w:val="28"/>
        </w:rPr>
        <w:t xml:space="preserve">на современном этапе </w:t>
      </w:r>
      <w:r w:rsidR="001E32A7" w:rsidRPr="00AF4261">
        <w:rPr>
          <w:rFonts w:ascii="Times New Roman" w:hAnsi="Times New Roman" w:cs="Times New Roman"/>
          <w:bCs/>
          <w:sz w:val="28"/>
          <w:szCs w:val="28"/>
        </w:rPr>
        <w:t>стали сокращения (увольнения) работников из-за ухудшающегося экономического положения предприятий, которые не смогли восстановиться в течение прошлого года после снятия ряда ограничений и продолжают испытывать серьезные затруднения в производственной деятельности</w:t>
      </w:r>
      <w:r w:rsidR="00634302" w:rsidRPr="00AF4261">
        <w:rPr>
          <w:rFonts w:ascii="Times New Roman" w:hAnsi="Times New Roman" w:cs="Times New Roman"/>
          <w:bCs/>
          <w:sz w:val="28"/>
          <w:szCs w:val="28"/>
        </w:rPr>
        <w:t>, а также продолжающиеся нарушения трудового законодательства со стороны многих работодателей по своевременной оплате труда работников, отсутствие индексаци</w:t>
      </w:r>
      <w:r w:rsidR="00467228" w:rsidRPr="00AF4261">
        <w:rPr>
          <w:rFonts w:ascii="Times New Roman" w:hAnsi="Times New Roman" w:cs="Times New Roman"/>
          <w:bCs/>
          <w:sz w:val="28"/>
          <w:szCs w:val="28"/>
        </w:rPr>
        <w:t>й</w:t>
      </w:r>
      <w:r w:rsidR="00634302" w:rsidRPr="00AF4261">
        <w:rPr>
          <w:rFonts w:ascii="Times New Roman" w:hAnsi="Times New Roman" w:cs="Times New Roman"/>
          <w:bCs/>
          <w:sz w:val="28"/>
          <w:szCs w:val="28"/>
        </w:rPr>
        <w:t xml:space="preserve"> заработной платы, изменения графиков и продолжительности рабочего времени, ухудшающие условия труда</w:t>
      </w:r>
      <w:r w:rsidR="002E2F5D">
        <w:rPr>
          <w:rFonts w:ascii="Times New Roman" w:hAnsi="Times New Roman" w:cs="Times New Roman"/>
          <w:bCs/>
          <w:sz w:val="28"/>
          <w:szCs w:val="28"/>
        </w:rPr>
        <w:t>. К</w:t>
      </w:r>
      <w:r w:rsidR="00634302" w:rsidRPr="00AF4261">
        <w:rPr>
          <w:rFonts w:ascii="Times New Roman" w:hAnsi="Times New Roman" w:cs="Times New Roman"/>
          <w:bCs/>
          <w:sz w:val="28"/>
          <w:szCs w:val="28"/>
        </w:rPr>
        <w:t xml:space="preserve">онфликтный потенциал в </w:t>
      </w:r>
      <w:r w:rsidR="00931A5A" w:rsidRPr="00AF4261">
        <w:rPr>
          <w:rFonts w:ascii="Times New Roman" w:hAnsi="Times New Roman" w:cs="Times New Roman"/>
          <w:bCs/>
          <w:sz w:val="28"/>
          <w:szCs w:val="28"/>
        </w:rPr>
        <w:t>отрасли З</w:t>
      </w:r>
      <w:r w:rsidR="00634302" w:rsidRPr="00AF4261">
        <w:rPr>
          <w:rFonts w:ascii="Times New Roman" w:hAnsi="Times New Roman" w:cs="Times New Roman"/>
          <w:bCs/>
          <w:sz w:val="28"/>
          <w:szCs w:val="28"/>
        </w:rPr>
        <w:t>дравоо</w:t>
      </w:r>
      <w:r w:rsidR="00931A5A" w:rsidRPr="00AF4261">
        <w:rPr>
          <w:rFonts w:ascii="Times New Roman" w:hAnsi="Times New Roman" w:cs="Times New Roman"/>
          <w:bCs/>
          <w:sz w:val="28"/>
          <w:szCs w:val="28"/>
        </w:rPr>
        <w:t>хранения</w:t>
      </w:r>
      <w:r w:rsidR="002E2F5D">
        <w:rPr>
          <w:rFonts w:ascii="Times New Roman" w:hAnsi="Times New Roman" w:cs="Times New Roman"/>
          <w:bCs/>
          <w:sz w:val="28"/>
          <w:szCs w:val="28"/>
        </w:rPr>
        <w:t xml:space="preserve"> (самая конфликтная в 2020 году)</w:t>
      </w:r>
      <w:r w:rsidR="00931A5A" w:rsidRPr="00AF4261">
        <w:rPr>
          <w:rFonts w:ascii="Times New Roman" w:hAnsi="Times New Roman" w:cs="Times New Roman"/>
          <w:bCs/>
          <w:sz w:val="28"/>
          <w:szCs w:val="28"/>
        </w:rPr>
        <w:t xml:space="preserve"> значительно снизился. Большая часть СТК в медицине </w:t>
      </w:r>
      <w:r w:rsidR="00B82CF9" w:rsidRPr="00AF426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31A5A" w:rsidRPr="00AF4261">
        <w:rPr>
          <w:rFonts w:ascii="Times New Roman" w:hAnsi="Times New Roman" w:cs="Times New Roman"/>
          <w:bCs/>
          <w:sz w:val="28"/>
          <w:szCs w:val="28"/>
        </w:rPr>
        <w:t>это</w:t>
      </w:r>
      <w:r w:rsidR="00B82CF9" w:rsidRPr="00AF4261">
        <w:rPr>
          <w:rFonts w:ascii="Times New Roman" w:hAnsi="Times New Roman" w:cs="Times New Roman"/>
          <w:bCs/>
          <w:sz w:val="28"/>
          <w:szCs w:val="28"/>
        </w:rPr>
        <w:t>м</w:t>
      </w:r>
      <w:r w:rsidR="00931A5A" w:rsidRPr="00AF426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82CF9" w:rsidRPr="00AF4261">
        <w:rPr>
          <w:rFonts w:ascii="Times New Roman" w:hAnsi="Times New Roman" w:cs="Times New Roman"/>
          <w:bCs/>
          <w:sz w:val="28"/>
          <w:szCs w:val="28"/>
        </w:rPr>
        <w:t>у</w:t>
      </w:r>
      <w:r w:rsidR="00931A5A" w:rsidRPr="00AF4261">
        <w:rPr>
          <w:rFonts w:ascii="Times New Roman" w:hAnsi="Times New Roman" w:cs="Times New Roman"/>
          <w:bCs/>
          <w:sz w:val="28"/>
          <w:szCs w:val="28"/>
        </w:rPr>
        <w:t xml:space="preserve"> связана с продолжающейся оптимизацией учреждений, в результате которой многие работники теряют работу; проведением организационно-штатных мероприятий с переводом сотрудников на нижестоящие должности с понижением заработной платы; передачей части функций медорганизаций аутсорсинговым компаниям, которые нанимают работников по договорам ГПХ или в статусе самозанятых, что не может обеспечить работникам соблюдение и обеспечение защиты трудовых прав и социальных гарантий</w:t>
      </w:r>
      <w:r w:rsidR="002E2F5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FAF594" w14:textId="2B74EC0C" w:rsidR="005C16FC" w:rsidRPr="00AF4261" w:rsidRDefault="00866768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261">
        <w:rPr>
          <w:rFonts w:ascii="Times New Roman" w:hAnsi="Times New Roman" w:cs="Times New Roman"/>
          <w:sz w:val="28"/>
          <w:szCs w:val="28"/>
        </w:rPr>
        <w:t>Основными причинами возникновения СТК в первом полугодии 2021 год</w:t>
      </w:r>
      <w:r w:rsidR="00550AB7" w:rsidRPr="00AF4261">
        <w:rPr>
          <w:rFonts w:ascii="Times New Roman" w:hAnsi="Times New Roman" w:cs="Times New Roman"/>
          <w:sz w:val="28"/>
          <w:szCs w:val="28"/>
        </w:rPr>
        <w:t xml:space="preserve">а определены: </w:t>
      </w:r>
      <w:r w:rsidRPr="00AF4261">
        <w:rPr>
          <w:rFonts w:ascii="Times New Roman" w:hAnsi="Times New Roman" w:cs="Times New Roman"/>
          <w:sz w:val="28"/>
          <w:szCs w:val="28"/>
        </w:rPr>
        <w:t>невыплат</w:t>
      </w:r>
      <w:r w:rsidR="00550AB7" w:rsidRPr="00AF4261">
        <w:rPr>
          <w:rFonts w:ascii="Times New Roman" w:hAnsi="Times New Roman" w:cs="Times New Roman"/>
          <w:sz w:val="28"/>
          <w:szCs w:val="28"/>
        </w:rPr>
        <w:t>ы</w:t>
      </w:r>
      <w:r w:rsidRPr="00AF4261">
        <w:rPr>
          <w:rFonts w:ascii="Times New Roman" w:hAnsi="Times New Roman" w:cs="Times New Roman"/>
          <w:sz w:val="28"/>
          <w:szCs w:val="28"/>
        </w:rPr>
        <w:t xml:space="preserve"> заработной платы </w:t>
      </w:r>
      <w:r w:rsidR="00550AB7" w:rsidRPr="00AF4261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AF4261">
        <w:rPr>
          <w:rFonts w:ascii="Times New Roman" w:hAnsi="Times New Roman" w:cs="Times New Roman"/>
          <w:sz w:val="28"/>
          <w:szCs w:val="28"/>
        </w:rPr>
        <w:t>(4</w:t>
      </w:r>
      <w:r w:rsidR="00FA248A" w:rsidRPr="00AF4261">
        <w:rPr>
          <w:rFonts w:ascii="Times New Roman" w:hAnsi="Times New Roman" w:cs="Times New Roman"/>
          <w:sz w:val="28"/>
          <w:szCs w:val="28"/>
        </w:rPr>
        <w:t>6</w:t>
      </w:r>
      <w:r w:rsidRPr="00AF4261">
        <w:rPr>
          <w:rFonts w:ascii="Times New Roman" w:hAnsi="Times New Roman" w:cs="Times New Roman"/>
          <w:sz w:val="28"/>
          <w:szCs w:val="28"/>
        </w:rPr>
        <w:t>,</w:t>
      </w:r>
      <w:r w:rsidR="00FA248A" w:rsidRPr="00AF4261">
        <w:rPr>
          <w:rFonts w:ascii="Times New Roman" w:hAnsi="Times New Roman" w:cs="Times New Roman"/>
          <w:sz w:val="28"/>
          <w:szCs w:val="28"/>
        </w:rPr>
        <w:t xml:space="preserve">1%), сокращение работников (29,0%) и </w:t>
      </w:r>
      <w:r w:rsidRPr="00AF4261">
        <w:rPr>
          <w:rFonts w:ascii="Times New Roman" w:hAnsi="Times New Roman" w:cs="Times New Roman"/>
          <w:sz w:val="28"/>
          <w:szCs w:val="28"/>
        </w:rPr>
        <w:t>нарушения условий труда (2</w:t>
      </w:r>
      <w:r w:rsidR="00FA248A" w:rsidRPr="00AF4261">
        <w:rPr>
          <w:rFonts w:ascii="Times New Roman" w:hAnsi="Times New Roman" w:cs="Times New Roman"/>
          <w:sz w:val="28"/>
          <w:szCs w:val="28"/>
        </w:rPr>
        <w:t>6</w:t>
      </w:r>
      <w:r w:rsidRPr="00AF4261">
        <w:rPr>
          <w:rFonts w:ascii="Times New Roman" w:hAnsi="Times New Roman" w:cs="Times New Roman"/>
          <w:sz w:val="28"/>
          <w:szCs w:val="28"/>
        </w:rPr>
        <w:t>,0</w:t>
      </w:r>
      <w:r w:rsidR="00FA248A" w:rsidRPr="00AF4261">
        <w:rPr>
          <w:rFonts w:ascii="Times New Roman" w:hAnsi="Times New Roman" w:cs="Times New Roman"/>
          <w:sz w:val="28"/>
          <w:szCs w:val="28"/>
        </w:rPr>
        <w:t>%)</w:t>
      </w:r>
      <w:r w:rsidRPr="00AF4261">
        <w:rPr>
          <w:rFonts w:ascii="Times New Roman" w:hAnsi="Times New Roman" w:cs="Times New Roman"/>
          <w:sz w:val="28"/>
          <w:szCs w:val="28"/>
        </w:rPr>
        <w:t xml:space="preserve">. </w:t>
      </w:r>
      <w:r w:rsidR="00550AB7" w:rsidRPr="00AF4261">
        <w:rPr>
          <w:rFonts w:ascii="Times New Roman" w:hAnsi="Times New Roman" w:cs="Times New Roman"/>
          <w:sz w:val="28"/>
          <w:szCs w:val="28"/>
        </w:rPr>
        <w:t xml:space="preserve">Следует отметить, что в «допандемический период» главными источниками начала противостояний между работниками и работодателями были: невыплаты заработной платы (34,8%), низкий уровень оплаты труда (22,1%) и нарушения условий труда (20,9%). В «первую тройку» вошла причина «сокращение работников», вытеснив - «низкий уровень оплаты труда». </w:t>
      </w:r>
      <w:r w:rsidR="00550AB7" w:rsidRPr="00AF4261">
        <w:rPr>
          <w:rFonts w:ascii="Times New Roman" w:hAnsi="Times New Roman" w:cs="Times New Roman"/>
          <w:bCs/>
          <w:iCs/>
          <w:sz w:val="28"/>
          <w:szCs w:val="28"/>
        </w:rPr>
        <w:t xml:space="preserve">Указанные </w:t>
      </w:r>
      <w:r w:rsidR="00550AB7" w:rsidRPr="00AF4261">
        <w:rPr>
          <w:rFonts w:ascii="Times New Roman" w:hAnsi="Times New Roman" w:cs="Times New Roman"/>
          <w:sz w:val="28"/>
          <w:szCs w:val="28"/>
        </w:rPr>
        <w:t xml:space="preserve">причины явились прямым следствием проблем, возникших перед большинством граждан страны в пандемию. </w:t>
      </w:r>
    </w:p>
    <w:p w14:paraId="67FE2659" w14:textId="530CB9FB" w:rsidR="00772ED4" w:rsidRPr="00AF4261" w:rsidRDefault="00866768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261">
        <w:rPr>
          <w:rFonts w:ascii="Times New Roman" w:hAnsi="Times New Roman" w:cs="Times New Roman"/>
          <w:sz w:val="28"/>
          <w:szCs w:val="28"/>
        </w:rPr>
        <w:t>В первом полугодии 42 СТК (58%) развивались на предприятиях, в учреждениях (организациях), находящихся в частной собственности, 30 СТК (42%) – государственной (муниципа</w:t>
      </w:r>
      <w:r w:rsidR="0026129F" w:rsidRPr="00AF4261">
        <w:rPr>
          <w:rFonts w:ascii="Times New Roman" w:hAnsi="Times New Roman" w:cs="Times New Roman"/>
          <w:sz w:val="28"/>
          <w:szCs w:val="28"/>
        </w:rPr>
        <w:t>льной) собственности</w:t>
      </w:r>
      <w:r w:rsidRPr="00AF4261">
        <w:rPr>
          <w:rFonts w:ascii="Times New Roman" w:hAnsi="Times New Roman" w:cs="Times New Roman"/>
          <w:sz w:val="28"/>
          <w:szCs w:val="28"/>
        </w:rPr>
        <w:t xml:space="preserve">. </w:t>
      </w:r>
      <w:r w:rsidR="00A321BA" w:rsidRPr="00AF4261">
        <w:rPr>
          <w:rFonts w:ascii="Times New Roman" w:hAnsi="Times New Roman" w:cs="Times New Roman"/>
          <w:sz w:val="28"/>
          <w:szCs w:val="28"/>
        </w:rPr>
        <w:t xml:space="preserve">Несмотря на более, чем двукратное снижение количества СТК в Здравоохранении, доля СТК на объектах, находящихся в государственной (муниципальной) собственности, выросла на +7%. </w:t>
      </w:r>
      <w:r w:rsidR="00645E53" w:rsidRPr="00AF4261">
        <w:rPr>
          <w:rFonts w:ascii="Times New Roman" w:hAnsi="Times New Roman" w:cs="Times New Roman"/>
          <w:sz w:val="28"/>
          <w:szCs w:val="28"/>
        </w:rPr>
        <w:t>По отношению к первому кварталу текущего года п</w:t>
      </w:r>
      <w:r w:rsidR="00A321BA" w:rsidRPr="00AF4261">
        <w:rPr>
          <w:rFonts w:ascii="Times New Roman" w:hAnsi="Times New Roman" w:cs="Times New Roman"/>
          <w:sz w:val="28"/>
          <w:szCs w:val="28"/>
        </w:rPr>
        <w:t>родолжает увеличива</w:t>
      </w:r>
      <w:r w:rsidR="00645E53" w:rsidRPr="00AF4261">
        <w:rPr>
          <w:rFonts w:ascii="Times New Roman" w:hAnsi="Times New Roman" w:cs="Times New Roman"/>
          <w:sz w:val="28"/>
          <w:szCs w:val="28"/>
        </w:rPr>
        <w:t>ться</w:t>
      </w:r>
      <w:r w:rsidR="00A321BA" w:rsidRPr="00AF4261">
        <w:rPr>
          <w:rFonts w:ascii="Times New Roman" w:hAnsi="Times New Roman" w:cs="Times New Roman"/>
          <w:sz w:val="28"/>
          <w:szCs w:val="28"/>
        </w:rPr>
        <w:t xml:space="preserve"> количество СТК на предприятиях муниципального транспорта, </w:t>
      </w:r>
      <w:r w:rsidR="00645E53" w:rsidRPr="00AF4261">
        <w:rPr>
          <w:rFonts w:ascii="Times New Roman" w:hAnsi="Times New Roman" w:cs="Times New Roman"/>
          <w:sz w:val="28"/>
          <w:szCs w:val="28"/>
        </w:rPr>
        <w:t>п</w:t>
      </w:r>
      <w:r w:rsidR="00A321BA" w:rsidRPr="00AF4261">
        <w:rPr>
          <w:rFonts w:ascii="Times New Roman" w:hAnsi="Times New Roman" w:cs="Times New Roman"/>
          <w:sz w:val="28"/>
          <w:szCs w:val="28"/>
        </w:rPr>
        <w:t>роизводств</w:t>
      </w:r>
      <w:r w:rsidR="00645E53" w:rsidRPr="00AF4261">
        <w:rPr>
          <w:rFonts w:ascii="Times New Roman" w:hAnsi="Times New Roman" w:cs="Times New Roman"/>
          <w:sz w:val="28"/>
          <w:szCs w:val="28"/>
        </w:rPr>
        <w:t>а</w:t>
      </w:r>
      <w:r w:rsidR="00A321BA" w:rsidRPr="00AF4261">
        <w:rPr>
          <w:rFonts w:ascii="Times New Roman" w:hAnsi="Times New Roman" w:cs="Times New Roman"/>
          <w:sz w:val="28"/>
          <w:szCs w:val="28"/>
        </w:rPr>
        <w:t xml:space="preserve"> и распределени</w:t>
      </w:r>
      <w:r w:rsidR="00645E53" w:rsidRPr="00AF4261">
        <w:rPr>
          <w:rFonts w:ascii="Times New Roman" w:hAnsi="Times New Roman" w:cs="Times New Roman"/>
          <w:sz w:val="28"/>
          <w:szCs w:val="28"/>
        </w:rPr>
        <w:t>я</w:t>
      </w:r>
      <w:r w:rsidR="00A321BA" w:rsidRPr="00AF4261">
        <w:rPr>
          <w:rFonts w:ascii="Times New Roman" w:hAnsi="Times New Roman" w:cs="Times New Roman"/>
          <w:sz w:val="28"/>
          <w:szCs w:val="28"/>
        </w:rPr>
        <w:t xml:space="preserve"> электроэнергии, ЖКХ. </w:t>
      </w:r>
    </w:p>
    <w:p w14:paraId="0B0FC3AC" w14:textId="64060DD2" w:rsidR="00866768" w:rsidRPr="00AF4261" w:rsidRDefault="00866768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261">
        <w:rPr>
          <w:rFonts w:ascii="Times New Roman" w:hAnsi="Times New Roman" w:cs="Times New Roman"/>
          <w:bCs/>
          <w:iCs/>
          <w:sz w:val="28"/>
          <w:szCs w:val="28"/>
        </w:rPr>
        <w:t>Текущий год показал, что работодатели</w:t>
      </w:r>
      <w:r w:rsidR="00250226" w:rsidRPr="00AF426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4261">
        <w:rPr>
          <w:rFonts w:ascii="Times New Roman" w:hAnsi="Times New Roman" w:cs="Times New Roman"/>
          <w:bCs/>
          <w:iCs/>
          <w:sz w:val="28"/>
          <w:szCs w:val="28"/>
        </w:rPr>
        <w:t xml:space="preserve">продолжают </w:t>
      </w:r>
      <w:r w:rsidR="00250226" w:rsidRPr="00AF4261">
        <w:rPr>
          <w:rFonts w:ascii="Times New Roman" w:hAnsi="Times New Roman" w:cs="Times New Roman"/>
          <w:bCs/>
          <w:iCs/>
          <w:sz w:val="28"/>
          <w:szCs w:val="28"/>
        </w:rPr>
        <w:t xml:space="preserve">нередко </w:t>
      </w:r>
      <w:r w:rsidRPr="00AF4261">
        <w:rPr>
          <w:rFonts w:ascii="Times New Roman" w:hAnsi="Times New Roman" w:cs="Times New Roman"/>
          <w:bCs/>
          <w:iCs/>
          <w:sz w:val="28"/>
          <w:szCs w:val="28"/>
        </w:rPr>
        <w:t>использовать деструктивные действия, чтобы уклониться от исполнения своих обязательств, как</w:t>
      </w:r>
      <w:r w:rsidR="001405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4261">
        <w:rPr>
          <w:rFonts w:ascii="Times New Roman" w:hAnsi="Times New Roman" w:cs="Times New Roman"/>
          <w:bCs/>
          <w:iCs/>
          <w:sz w:val="28"/>
          <w:szCs w:val="28"/>
        </w:rPr>
        <w:t xml:space="preserve">стороны социального партнёрства: затягивают ведение коллективных переговоров, отказываются присоединяться к отраслевым(тарифным) соглашениям, создают «карманные профсоюзы» для заключения с ними </w:t>
      </w:r>
      <w:r w:rsidRPr="00AF426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выгодных администрации коллективных договоров, открыто запугивают профсоюзных лидеров и препятствуют их деятельности, под угрозой сокращений принуждают работников к выходу из профсоюзов и др. Подтверждением такой тактики действий недобросовестных руководителей предприятий, могут служить СТК, которые были зарегистрированы НМЦ «ТК» на предприятиях: ФГУП “Российский научный центр “Прикладная химия” (СЗФО, Санкт-Петербург), ООО "ТПО "Нижне-Волжская Студия Кинохроники" (ПФО, Саратовская область), ГБУ РМЭ "Аэропорт Йошкар-Ола" (ПФО, Республика Марий Эл), ГБУЗ СО "ГБ №1 г. Нижний Тагил" (УФО, Свердловская область).</w:t>
      </w:r>
    </w:p>
    <w:p w14:paraId="2F4A3E29" w14:textId="1B52365D" w:rsidR="00FA626F" w:rsidRPr="00AF4261" w:rsidRDefault="00866768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4261">
        <w:rPr>
          <w:rFonts w:ascii="Times New Roman" w:hAnsi="Times New Roman" w:cs="Times New Roman"/>
          <w:bCs/>
          <w:iCs/>
          <w:sz w:val="28"/>
          <w:szCs w:val="28"/>
        </w:rPr>
        <w:t>28 СТК (39%) зарегистрированы на крупных предприятиях, численностью свыше 250 человек, на средних предприятиях, численностью от 100 до 250 человек – 26 СТК (36%), и на малых предприятиях – 18 СТК (25</w:t>
      </w:r>
      <w:r w:rsidR="0026129F" w:rsidRPr="00AF4261">
        <w:rPr>
          <w:rFonts w:ascii="Times New Roman" w:hAnsi="Times New Roman" w:cs="Times New Roman"/>
          <w:bCs/>
          <w:iCs/>
          <w:sz w:val="28"/>
          <w:szCs w:val="28"/>
        </w:rPr>
        <w:t>%)</w:t>
      </w:r>
      <w:r w:rsidRPr="00AF426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C16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4261">
        <w:rPr>
          <w:rFonts w:ascii="Times New Roman" w:hAnsi="Times New Roman" w:cs="Times New Roman"/>
          <w:bCs/>
          <w:iCs/>
          <w:sz w:val="28"/>
          <w:szCs w:val="28"/>
        </w:rPr>
        <w:t>По сравнению с аналогичным периодом 2020 года</w:t>
      </w:r>
      <w:r w:rsidR="00FA626F" w:rsidRPr="00AF4261">
        <w:rPr>
          <w:rFonts w:ascii="Times New Roman" w:hAnsi="Times New Roman" w:cs="Times New Roman"/>
          <w:bCs/>
          <w:iCs/>
          <w:sz w:val="28"/>
          <w:szCs w:val="28"/>
        </w:rPr>
        <w:t xml:space="preserve"> продолжает расти доля СТК (+</w:t>
      </w:r>
      <w:r w:rsidRPr="00AF4261">
        <w:rPr>
          <w:rFonts w:ascii="Times New Roman" w:hAnsi="Times New Roman" w:cs="Times New Roman"/>
          <w:bCs/>
          <w:iCs/>
          <w:sz w:val="28"/>
          <w:szCs w:val="28"/>
        </w:rPr>
        <w:t xml:space="preserve"> 23%</w:t>
      </w:r>
      <w:r w:rsidR="00FA626F" w:rsidRPr="00AF4261">
        <w:rPr>
          <w:rFonts w:ascii="Times New Roman" w:hAnsi="Times New Roman" w:cs="Times New Roman"/>
          <w:bCs/>
          <w:iCs/>
          <w:sz w:val="28"/>
          <w:szCs w:val="28"/>
        </w:rPr>
        <w:t>) на предприятиях МСБ.</w:t>
      </w:r>
      <w:r w:rsidR="00FA626F" w:rsidRPr="00AF4261">
        <w:rPr>
          <w:rFonts w:ascii="Times New Roman" w:hAnsi="Times New Roman" w:cs="Times New Roman"/>
          <w:sz w:val="28"/>
          <w:szCs w:val="28"/>
        </w:rPr>
        <w:t xml:space="preserve"> </w:t>
      </w:r>
      <w:r w:rsidR="00FA626F" w:rsidRPr="00AF4261">
        <w:rPr>
          <w:rFonts w:ascii="Times New Roman" w:hAnsi="Times New Roman" w:cs="Times New Roman"/>
          <w:bCs/>
          <w:iCs/>
          <w:sz w:val="28"/>
          <w:szCs w:val="28"/>
        </w:rPr>
        <w:t xml:space="preserve">Экономические и финансовые проблемы, возникшие в период пандемии, благодаря помощи и поддержке со стороны государства меньше ударили по системообразующим крупным предприятиям, и сильнее всего пострадали малые и средние предприятия частного бизнеса. </w:t>
      </w:r>
    </w:p>
    <w:p w14:paraId="6ABF36EC" w14:textId="6B8D6D47" w:rsidR="00D47EA3" w:rsidRPr="00AF4261" w:rsidRDefault="00D47EA3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261">
        <w:rPr>
          <w:rFonts w:ascii="Times New Roman" w:hAnsi="Times New Roman" w:cs="Times New Roman"/>
          <w:sz w:val="28"/>
          <w:szCs w:val="28"/>
        </w:rPr>
        <w:t>В развитии 59 СТК (8</w:t>
      </w:r>
      <w:r w:rsidR="006E0CC9" w:rsidRPr="00AF4261">
        <w:rPr>
          <w:rFonts w:ascii="Times New Roman" w:hAnsi="Times New Roman" w:cs="Times New Roman"/>
          <w:sz w:val="28"/>
          <w:szCs w:val="28"/>
        </w:rPr>
        <w:t>3</w:t>
      </w:r>
      <w:r w:rsidRPr="00AF4261">
        <w:rPr>
          <w:rFonts w:ascii="Times New Roman" w:hAnsi="Times New Roman" w:cs="Times New Roman"/>
          <w:sz w:val="28"/>
          <w:szCs w:val="28"/>
        </w:rPr>
        <w:t>% от общего числа СТК) (2019 год – 78 СТК (93%),</w:t>
      </w:r>
      <w:r w:rsidR="006E0CC9" w:rsidRPr="00AF4261">
        <w:rPr>
          <w:rFonts w:ascii="Times New Roman" w:hAnsi="Times New Roman" w:cs="Times New Roman"/>
          <w:sz w:val="28"/>
          <w:szCs w:val="28"/>
        </w:rPr>
        <w:t xml:space="preserve"> </w:t>
      </w:r>
      <w:r w:rsidRPr="00AF4261">
        <w:rPr>
          <w:rFonts w:ascii="Times New Roman" w:hAnsi="Times New Roman" w:cs="Times New Roman"/>
          <w:sz w:val="28"/>
          <w:szCs w:val="28"/>
        </w:rPr>
        <w:t>2020 год – 79 СТК (84%)) работники и профсоюзы с целью защиты нарушенных трудовых прав и достижения выдвинутых к работодателям требований применяли активные формы протеста и общественно-наблюдаем</w:t>
      </w:r>
      <w:r w:rsidR="0026129F" w:rsidRPr="00AF4261">
        <w:rPr>
          <w:rFonts w:ascii="Times New Roman" w:hAnsi="Times New Roman" w:cs="Times New Roman"/>
          <w:sz w:val="28"/>
          <w:szCs w:val="28"/>
        </w:rPr>
        <w:t>ые действия (акции)</w:t>
      </w:r>
      <w:r w:rsidRPr="00AF4261">
        <w:rPr>
          <w:rFonts w:ascii="Times New Roman" w:hAnsi="Times New Roman" w:cs="Times New Roman"/>
          <w:sz w:val="28"/>
          <w:szCs w:val="28"/>
        </w:rPr>
        <w:t>. По сравнению с аналогичным периодом прошлого года, при снижении</w:t>
      </w:r>
      <w:r w:rsidR="006E0CC9" w:rsidRPr="00AF4261"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AF4261">
        <w:rPr>
          <w:rFonts w:ascii="Times New Roman" w:hAnsi="Times New Roman" w:cs="Times New Roman"/>
          <w:sz w:val="28"/>
          <w:szCs w:val="28"/>
        </w:rPr>
        <w:t xml:space="preserve"> количества СТК на </w:t>
      </w:r>
      <w:r w:rsidR="006E0CC9" w:rsidRPr="00AF4261">
        <w:rPr>
          <w:rFonts w:ascii="Times New Roman" w:hAnsi="Times New Roman" w:cs="Times New Roman"/>
          <w:sz w:val="28"/>
          <w:szCs w:val="28"/>
        </w:rPr>
        <w:t>-</w:t>
      </w:r>
      <w:r w:rsidRPr="00AF4261">
        <w:rPr>
          <w:rFonts w:ascii="Times New Roman" w:hAnsi="Times New Roman" w:cs="Times New Roman"/>
          <w:sz w:val="28"/>
          <w:szCs w:val="28"/>
        </w:rPr>
        <w:t>23%, количество протестных действий</w:t>
      </w:r>
      <w:r w:rsidR="006E0CC9" w:rsidRPr="00AF4261">
        <w:rPr>
          <w:rFonts w:ascii="Times New Roman" w:hAnsi="Times New Roman" w:cs="Times New Roman"/>
          <w:sz w:val="28"/>
          <w:szCs w:val="28"/>
        </w:rPr>
        <w:t>, в рамках трудовых конфликтов,</w:t>
      </w:r>
      <w:r w:rsidRPr="00AF4261">
        <w:rPr>
          <w:rFonts w:ascii="Times New Roman" w:hAnsi="Times New Roman" w:cs="Times New Roman"/>
          <w:sz w:val="28"/>
          <w:szCs w:val="28"/>
        </w:rPr>
        <w:t xml:space="preserve"> </w:t>
      </w:r>
      <w:r w:rsidR="006E0CC9" w:rsidRPr="00AF4261">
        <w:rPr>
          <w:rFonts w:ascii="Times New Roman" w:hAnsi="Times New Roman" w:cs="Times New Roman"/>
          <w:sz w:val="28"/>
          <w:szCs w:val="28"/>
        </w:rPr>
        <w:t>сохраняется на прежнем уровне</w:t>
      </w:r>
      <w:r w:rsidRPr="00AF4261">
        <w:rPr>
          <w:rFonts w:ascii="Times New Roman" w:hAnsi="Times New Roman" w:cs="Times New Roman"/>
          <w:sz w:val="28"/>
          <w:szCs w:val="28"/>
        </w:rPr>
        <w:t xml:space="preserve">. </w:t>
      </w:r>
      <w:r w:rsidR="006E0CC9" w:rsidRPr="00AF4261">
        <w:rPr>
          <w:rFonts w:ascii="Times New Roman" w:hAnsi="Times New Roman" w:cs="Times New Roman"/>
          <w:sz w:val="28"/>
          <w:szCs w:val="28"/>
        </w:rPr>
        <w:t xml:space="preserve">В стране, в период развития пандемии </w:t>
      </w:r>
      <w:r w:rsidR="006E0CC9" w:rsidRPr="00AF426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E0CC9" w:rsidRPr="00AF4261">
        <w:rPr>
          <w:rFonts w:ascii="Times New Roman" w:hAnsi="Times New Roman" w:cs="Times New Roman"/>
          <w:sz w:val="28"/>
          <w:szCs w:val="28"/>
        </w:rPr>
        <w:t xml:space="preserve">-19, с 2020 года </w:t>
      </w:r>
      <w:r w:rsidR="00A260F7" w:rsidRPr="00AF4261">
        <w:rPr>
          <w:rFonts w:ascii="Times New Roman" w:hAnsi="Times New Roman" w:cs="Times New Roman"/>
          <w:bCs/>
          <w:iCs/>
          <w:sz w:val="28"/>
          <w:szCs w:val="28"/>
        </w:rPr>
        <w:t>продолжает</w:t>
      </w:r>
      <w:r w:rsidR="00FC48F7" w:rsidRPr="00AF4261">
        <w:rPr>
          <w:rFonts w:ascii="Times New Roman" w:hAnsi="Times New Roman" w:cs="Times New Roman"/>
          <w:bCs/>
          <w:iCs/>
          <w:sz w:val="28"/>
          <w:szCs w:val="28"/>
        </w:rPr>
        <w:t xml:space="preserve"> действовать </w:t>
      </w:r>
      <w:r w:rsidR="006E0CC9" w:rsidRPr="00AF4261">
        <w:rPr>
          <w:rFonts w:ascii="Times New Roman" w:hAnsi="Times New Roman" w:cs="Times New Roman"/>
          <w:bCs/>
          <w:iCs/>
          <w:sz w:val="28"/>
          <w:szCs w:val="28"/>
        </w:rPr>
        <w:t>запрет на проведение массовых общественных мероприятий</w:t>
      </w:r>
      <w:r w:rsidR="00A260F7" w:rsidRPr="00AF426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E0CC9" w:rsidRPr="00AF4261">
        <w:rPr>
          <w:rFonts w:ascii="Times New Roman" w:hAnsi="Times New Roman" w:cs="Times New Roman"/>
          <w:bCs/>
          <w:iCs/>
          <w:sz w:val="28"/>
          <w:szCs w:val="28"/>
        </w:rPr>
        <w:t xml:space="preserve"> и работники, в рамках СТК, не имеют возможности активно использовать традиционные массовые (публичные) формы протеста (забастовки, митинги, пикеты), </w:t>
      </w:r>
      <w:r w:rsidR="00A260F7" w:rsidRPr="00AF4261">
        <w:rPr>
          <w:rFonts w:ascii="Times New Roman" w:hAnsi="Times New Roman" w:cs="Times New Roman"/>
          <w:bCs/>
          <w:iCs/>
          <w:sz w:val="28"/>
          <w:szCs w:val="28"/>
        </w:rPr>
        <w:t>поэтому избирают другие способы коллективных действий для в</w:t>
      </w:r>
      <w:r w:rsidR="006E0CC9" w:rsidRPr="00AF4261">
        <w:rPr>
          <w:rFonts w:ascii="Times New Roman" w:hAnsi="Times New Roman" w:cs="Times New Roman"/>
          <w:bCs/>
          <w:iCs/>
          <w:sz w:val="28"/>
          <w:szCs w:val="28"/>
        </w:rPr>
        <w:t>ыражения своего недовольства</w:t>
      </w:r>
      <w:r w:rsidR="00A260F7" w:rsidRPr="00AF4261">
        <w:rPr>
          <w:rFonts w:ascii="Times New Roman" w:hAnsi="Times New Roman" w:cs="Times New Roman"/>
          <w:bCs/>
          <w:iCs/>
          <w:sz w:val="28"/>
          <w:szCs w:val="28"/>
        </w:rPr>
        <w:t xml:space="preserve"> и защиты трудовых прав </w:t>
      </w:r>
      <w:r w:rsidR="006E0CC9" w:rsidRPr="00AF4261">
        <w:rPr>
          <w:rFonts w:ascii="Times New Roman" w:hAnsi="Times New Roman" w:cs="Times New Roman"/>
          <w:bCs/>
          <w:iCs/>
          <w:sz w:val="28"/>
          <w:szCs w:val="28"/>
        </w:rPr>
        <w:t xml:space="preserve">(коллективные видеообращения, флэшмобы, интернет-акции), которые в автоматизированной информационной системе Центра </w:t>
      </w:r>
      <w:r w:rsidR="00A260F7" w:rsidRPr="00AF4261">
        <w:rPr>
          <w:rFonts w:ascii="Times New Roman" w:hAnsi="Times New Roman" w:cs="Times New Roman"/>
          <w:bCs/>
          <w:iCs/>
          <w:sz w:val="28"/>
          <w:szCs w:val="28"/>
        </w:rPr>
        <w:t xml:space="preserve">объединены и сгруппированы в </w:t>
      </w:r>
      <w:r w:rsidR="006E0CC9" w:rsidRPr="00AF4261">
        <w:rPr>
          <w:rFonts w:ascii="Times New Roman" w:hAnsi="Times New Roman" w:cs="Times New Roman"/>
          <w:bCs/>
          <w:iCs/>
          <w:sz w:val="28"/>
          <w:szCs w:val="28"/>
        </w:rPr>
        <w:t>акци</w:t>
      </w:r>
      <w:r w:rsidR="00A260F7" w:rsidRPr="00AF4261">
        <w:rPr>
          <w:rFonts w:ascii="Times New Roman" w:hAnsi="Times New Roman" w:cs="Times New Roman"/>
          <w:bCs/>
          <w:iCs/>
          <w:sz w:val="28"/>
          <w:szCs w:val="28"/>
        </w:rPr>
        <w:t xml:space="preserve">ях </w:t>
      </w:r>
      <w:r w:rsidR="006E0CC9" w:rsidRPr="00AF4261">
        <w:rPr>
          <w:rFonts w:ascii="Times New Roman" w:hAnsi="Times New Roman" w:cs="Times New Roman"/>
          <w:bCs/>
          <w:iCs/>
          <w:sz w:val="28"/>
          <w:szCs w:val="28"/>
        </w:rPr>
        <w:t xml:space="preserve">протеста. </w:t>
      </w:r>
    </w:p>
    <w:p w14:paraId="425518C9" w14:textId="77777777" w:rsidR="00D24F82" w:rsidRPr="00AF4261" w:rsidRDefault="00A96AA3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F4261">
        <w:rPr>
          <w:rFonts w:ascii="Times New Roman" w:hAnsi="Times New Roman" w:cs="Times New Roman"/>
          <w:bCs/>
          <w:iCs/>
          <w:sz w:val="28"/>
          <w:szCs w:val="28"/>
        </w:rPr>
        <w:t>Следует отметить, что с</w:t>
      </w:r>
      <w:r w:rsidR="00D47EA3" w:rsidRPr="00AF4261">
        <w:rPr>
          <w:rFonts w:ascii="Times New Roman" w:hAnsi="Times New Roman" w:cs="Times New Roman"/>
          <w:bCs/>
          <w:iCs/>
          <w:sz w:val="28"/>
          <w:szCs w:val="28"/>
        </w:rPr>
        <w:t>формировавшаяся в течение последних лет тактика действий работников и профсоюзов в ходе СТК - использование общественных протестных действий или угроза их начала, широкое использование СМИ и интернета, социальных сетей, для освещения реализации намерений и организационно-мобилизационных мероприятий</w:t>
      </w:r>
      <w:r w:rsidRPr="00AF426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D47EA3" w:rsidRPr="00AF4261">
        <w:rPr>
          <w:rFonts w:ascii="Times New Roman" w:hAnsi="Times New Roman" w:cs="Times New Roman"/>
          <w:bCs/>
          <w:iCs/>
          <w:sz w:val="28"/>
          <w:szCs w:val="28"/>
        </w:rPr>
        <w:t xml:space="preserve"> как эффективному способу защиты трудовых прав и достижения поставленных целей, а также привлечение внимания общественных институтов и властей к проблемам работников, эффективно применя</w:t>
      </w:r>
      <w:r w:rsidRPr="00AF4261">
        <w:rPr>
          <w:rFonts w:ascii="Times New Roman" w:hAnsi="Times New Roman" w:cs="Times New Roman"/>
          <w:bCs/>
          <w:iCs/>
          <w:sz w:val="28"/>
          <w:szCs w:val="28"/>
        </w:rPr>
        <w:t xml:space="preserve">ется </w:t>
      </w:r>
      <w:r w:rsidR="00D47EA3" w:rsidRPr="00AF4261">
        <w:rPr>
          <w:rFonts w:ascii="Times New Roman" w:hAnsi="Times New Roman" w:cs="Times New Roman"/>
          <w:bCs/>
          <w:iCs/>
          <w:sz w:val="28"/>
          <w:szCs w:val="28"/>
        </w:rPr>
        <w:t>и в 2021 году.</w:t>
      </w:r>
      <w:r w:rsidR="00D47EA3" w:rsidRPr="00AF42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2BD49151" w14:textId="52DC8082" w:rsidR="00D47EA3" w:rsidRPr="00AF4261" w:rsidRDefault="00D47EA3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261">
        <w:rPr>
          <w:rFonts w:ascii="Times New Roman" w:hAnsi="Times New Roman" w:cs="Times New Roman"/>
          <w:sz w:val="28"/>
          <w:szCs w:val="28"/>
        </w:rPr>
        <w:t>Гарантируемое ст.37 Конституции РФ</w:t>
      </w:r>
      <w:r w:rsidR="001405B7">
        <w:rPr>
          <w:rFonts w:ascii="Times New Roman" w:hAnsi="Times New Roman" w:cs="Times New Roman"/>
          <w:sz w:val="28"/>
          <w:szCs w:val="28"/>
        </w:rPr>
        <w:t xml:space="preserve"> </w:t>
      </w:r>
      <w:r w:rsidRPr="00AF4261">
        <w:rPr>
          <w:rFonts w:ascii="Times New Roman" w:hAnsi="Times New Roman" w:cs="Times New Roman"/>
          <w:sz w:val="28"/>
          <w:szCs w:val="28"/>
        </w:rPr>
        <w:t>право работников на забастовку, как возможности разрешения коллективного трудового спора или урегулирования СТК остается, по-прежнему, одной из главных форм защиты трудовых прав.</w:t>
      </w:r>
      <w:bookmarkStart w:id="1" w:name="dst1742"/>
      <w:bookmarkEnd w:id="1"/>
      <w:r w:rsidRPr="00AF4261">
        <w:rPr>
          <w:rFonts w:ascii="Times New Roman" w:hAnsi="Times New Roman" w:cs="Times New Roman"/>
          <w:sz w:val="28"/>
          <w:szCs w:val="28"/>
        </w:rPr>
        <w:t xml:space="preserve"> Неорганизованные работники и (или) трудовые коллективы, при активной поддержке профсоюзов, для достижения своих целей в наблюдаемом периоде 9 раз угрожали начать забастовку и 17 раз объявляли состояние забастовки. В то же </w:t>
      </w:r>
      <w:r w:rsidRPr="00AF4261">
        <w:rPr>
          <w:rFonts w:ascii="Times New Roman" w:hAnsi="Times New Roman" w:cs="Times New Roman"/>
          <w:sz w:val="28"/>
          <w:szCs w:val="28"/>
        </w:rPr>
        <w:lastRenderedPageBreak/>
        <w:t xml:space="preserve">время, Росстат в первом полугодии зафиксировал одну забастовку с участием 1 человека. Потери рабочего времени составили 19 человеко-дней. </w:t>
      </w:r>
    </w:p>
    <w:p w14:paraId="14D79D61" w14:textId="0C31E7D5" w:rsidR="00D47EA3" w:rsidRPr="001405B7" w:rsidRDefault="00D47EA3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5B7">
        <w:rPr>
          <w:rFonts w:ascii="Times New Roman" w:hAnsi="Times New Roman" w:cs="Times New Roman"/>
          <w:bCs/>
          <w:sz w:val="28"/>
          <w:szCs w:val="28"/>
        </w:rPr>
        <w:t>Наиболее резонансными забастовками 2021 года</w:t>
      </w:r>
      <w:r w:rsidR="00A96AA3" w:rsidRPr="001405B7">
        <w:rPr>
          <w:rFonts w:ascii="Times New Roman" w:hAnsi="Times New Roman" w:cs="Times New Roman"/>
          <w:bCs/>
          <w:sz w:val="28"/>
          <w:szCs w:val="28"/>
        </w:rPr>
        <w:t>,</w:t>
      </w:r>
      <w:r w:rsidRPr="001405B7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A96AA3" w:rsidRPr="001405B7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Pr="001405B7">
        <w:rPr>
          <w:rFonts w:ascii="Times New Roman" w:hAnsi="Times New Roman" w:cs="Times New Roman"/>
          <w:bCs/>
          <w:sz w:val="28"/>
          <w:szCs w:val="28"/>
        </w:rPr>
        <w:t>НМЦ «ТК», стали:</w:t>
      </w:r>
    </w:p>
    <w:p w14:paraId="0A2ECC0E" w14:textId="76247BF5" w:rsidR="00D47EA3" w:rsidRPr="00AF4261" w:rsidRDefault="00D47EA3" w:rsidP="00385B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261">
        <w:rPr>
          <w:rFonts w:ascii="Times New Roman" w:hAnsi="Times New Roman" w:cs="Times New Roman"/>
          <w:sz w:val="28"/>
          <w:szCs w:val="28"/>
        </w:rPr>
        <w:t xml:space="preserve">- </w:t>
      </w:r>
      <w:r w:rsidRPr="00AF4261">
        <w:rPr>
          <w:rFonts w:ascii="Times New Roman" w:eastAsia="Calibri" w:hAnsi="Times New Roman" w:cs="Times New Roman"/>
          <w:sz w:val="28"/>
          <w:szCs w:val="28"/>
        </w:rPr>
        <w:t>акция протеста работников одного из крупнейших предприятий агропромышленного комплекса Челябинской области ООО «Агрокомплекс «Чурилово» по при</w:t>
      </w:r>
      <w:r w:rsidR="00D24F82" w:rsidRPr="00AF4261">
        <w:rPr>
          <w:rFonts w:ascii="Times New Roman" w:eastAsia="Calibri" w:hAnsi="Times New Roman" w:cs="Times New Roman"/>
          <w:sz w:val="28"/>
          <w:szCs w:val="28"/>
        </w:rPr>
        <w:t xml:space="preserve">чине долгов по заработной плате; </w:t>
      </w:r>
      <w:r w:rsidRPr="00AF4261">
        <w:rPr>
          <w:rFonts w:ascii="Times New Roman" w:eastAsia="Calibri" w:hAnsi="Times New Roman" w:cs="Times New Roman"/>
          <w:sz w:val="28"/>
          <w:szCs w:val="28"/>
        </w:rPr>
        <w:t>забастовка работников ПАО "Хабаровский завод имени А.М. Горького" (ДФО, Хабаровский край) по причине долгов по заработной плате;</w:t>
      </w:r>
      <w:r w:rsidR="00D24F82" w:rsidRPr="00AF4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4261">
        <w:rPr>
          <w:rFonts w:ascii="Times New Roman" w:eastAsia="Calibri" w:hAnsi="Times New Roman" w:cs="Times New Roman"/>
          <w:sz w:val="28"/>
          <w:szCs w:val="28"/>
        </w:rPr>
        <w:t>забастовка на красноярском оборонном заводе «Красмаш» (СФО, Красноярский край) по причине снижения оплаты труда работников.</w:t>
      </w:r>
    </w:p>
    <w:p w14:paraId="56CD8303" w14:textId="62F9B86B" w:rsidR="00B82391" w:rsidRPr="00AF4261" w:rsidRDefault="00D47EA3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261">
        <w:rPr>
          <w:rFonts w:ascii="Times New Roman" w:hAnsi="Times New Roman" w:cs="Times New Roman"/>
          <w:sz w:val="28"/>
          <w:szCs w:val="28"/>
        </w:rPr>
        <w:t>В 34 СТК (32%) интересы и трудовые права работников активно защищали профсоюзные организации различных ур</w:t>
      </w:r>
      <w:r w:rsidR="0026129F" w:rsidRPr="00AF4261">
        <w:rPr>
          <w:rFonts w:ascii="Times New Roman" w:hAnsi="Times New Roman" w:cs="Times New Roman"/>
          <w:sz w:val="28"/>
          <w:szCs w:val="28"/>
        </w:rPr>
        <w:t>овней и профцентров</w:t>
      </w:r>
      <w:r w:rsidRPr="00AF4261">
        <w:rPr>
          <w:rFonts w:ascii="Times New Roman" w:hAnsi="Times New Roman" w:cs="Times New Roman"/>
          <w:sz w:val="28"/>
          <w:szCs w:val="28"/>
        </w:rPr>
        <w:t xml:space="preserve">: первичные организации предприятий (учреждений) принимали участие в 18 СТК (25%); территориальные (региональные) и отраслевые объединения профсоюзов – 20 СТК (28%). </w:t>
      </w:r>
      <w:r w:rsidR="00D24F82" w:rsidRPr="00AF4261">
        <w:rPr>
          <w:rFonts w:ascii="Times New Roman" w:hAnsi="Times New Roman" w:cs="Times New Roman"/>
          <w:sz w:val="28"/>
          <w:szCs w:val="28"/>
        </w:rPr>
        <w:t>В течение пандемического периода продолжает расти доля СТК, инициированных неорганизованными работниками, и снижается доля СТК с участием про</w:t>
      </w:r>
      <w:r w:rsidRPr="00AF4261">
        <w:rPr>
          <w:rFonts w:ascii="Times New Roman" w:hAnsi="Times New Roman" w:cs="Times New Roman"/>
          <w:sz w:val="28"/>
          <w:szCs w:val="28"/>
        </w:rPr>
        <w:t>фсоюз</w:t>
      </w:r>
      <w:r w:rsidR="00D24F82" w:rsidRPr="00AF4261">
        <w:rPr>
          <w:rFonts w:ascii="Times New Roman" w:hAnsi="Times New Roman" w:cs="Times New Roman"/>
          <w:sz w:val="28"/>
          <w:szCs w:val="28"/>
        </w:rPr>
        <w:t>ов</w:t>
      </w:r>
      <w:r w:rsidRPr="00AF4261">
        <w:rPr>
          <w:rFonts w:ascii="Times New Roman" w:hAnsi="Times New Roman" w:cs="Times New Roman"/>
          <w:sz w:val="28"/>
          <w:szCs w:val="28"/>
        </w:rPr>
        <w:t>.</w:t>
      </w:r>
      <w:r w:rsidR="005C16FC">
        <w:rPr>
          <w:rFonts w:ascii="Times New Roman" w:hAnsi="Times New Roman" w:cs="Times New Roman"/>
          <w:sz w:val="28"/>
          <w:szCs w:val="28"/>
        </w:rPr>
        <w:t xml:space="preserve"> </w:t>
      </w:r>
      <w:r w:rsidRPr="00AF4261">
        <w:rPr>
          <w:rFonts w:ascii="Times New Roman" w:hAnsi="Times New Roman" w:cs="Times New Roman"/>
          <w:sz w:val="28"/>
          <w:szCs w:val="28"/>
        </w:rPr>
        <w:t xml:space="preserve">Данные тенденции экспертами НМЦ «ТК» объясняются следующим образом: </w:t>
      </w:r>
      <w:r w:rsidR="00D24F82" w:rsidRPr="00AF4261"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Pr="00AF4261">
        <w:rPr>
          <w:rFonts w:ascii="Times New Roman" w:hAnsi="Times New Roman" w:cs="Times New Roman"/>
          <w:sz w:val="28"/>
          <w:szCs w:val="28"/>
        </w:rPr>
        <w:t>увеличение количества СТК по праву, которые возника</w:t>
      </w:r>
      <w:r w:rsidR="00B82391" w:rsidRPr="00AF4261">
        <w:rPr>
          <w:rFonts w:ascii="Times New Roman" w:hAnsi="Times New Roman" w:cs="Times New Roman"/>
          <w:sz w:val="28"/>
          <w:szCs w:val="28"/>
        </w:rPr>
        <w:t xml:space="preserve">ли в </w:t>
      </w:r>
      <w:r w:rsidRPr="00AF4261">
        <w:rPr>
          <w:rFonts w:ascii="Times New Roman" w:hAnsi="Times New Roman" w:cs="Times New Roman"/>
          <w:sz w:val="28"/>
          <w:szCs w:val="28"/>
        </w:rPr>
        <w:t>связи с грубым и очевидным неисполнением работодателями трудового законодательства, а именно: невыплат</w:t>
      </w:r>
      <w:r w:rsidR="00B82391" w:rsidRPr="00AF4261">
        <w:rPr>
          <w:rFonts w:ascii="Times New Roman" w:hAnsi="Times New Roman" w:cs="Times New Roman"/>
          <w:sz w:val="28"/>
          <w:szCs w:val="28"/>
        </w:rPr>
        <w:t xml:space="preserve">ы </w:t>
      </w:r>
      <w:r w:rsidRPr="00AF4261">
        <w:rPr>
          <w:rFonts w:ascii="Times New Roman" w:hAnsi="Times New Roman" w:cs="Times New Roman"/>
          <w:sz w:val="28"/>
          <w:szCs w:val="28"/>
        </w:rPr>
        <w:t>заработной платы, невыплат</w:t>
      </w:r>
      <w:r w:rsidR="00B82391" w:rsidRPr="00AF4261">
        <w:rPr>
          <w:rFonts w:ascii="Times New Roman" w:hAnsi="Times New Roman" w:cs="Times New Roman"/>
          <w:sz w:val="28"/>
          <w:szCs w:val="28"/>
        </w:rPr>
        <w:t>ы</w:t>
      </w:r>
      <w:r w:rsidRPr="00AF4261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B82391" w:rsidRPr="00AF4261">
        <w:rPr>
          <w:rFonts w:ascii="Times New Roman" w:hAnsi="Times New Roman" w:cs="Times New Roman"/>
          <w:sz w:val="28"/>
          <w:szCs w:val="28"/>
        </w:rPr>
        <w:t>ов</w:t>
      </w:r>
      <w:r w:rsidRPr="00AF4261">
        <w:rPr>
          <w:rFonts w:ascii="Times New Roman" w:hAnsi="Times New Roman" w:cs="Times New Roman"/>
          <w:sz w:val="28"/>
          <w:szCs w:val="28"/>
        </w:rPr>
        <w:t xml:space="preserve"> увольняемым работникам при ликвидации предприятий и др., треб</w:t>
      </w:r>
      <w:r w:rsidR="00B82391" w:rsidRPr="00AF4261">
        <w:rPr>
          <w:rFonts w:ascii="Times New Roman" w:hAnsi="Times New Roman" w:cs="Times New Roman"/>
          <w:sz w:val="28"/>
          <w:szCs w:val="28"/>
        </w:rPr>
        <w:t xml:space="preserve">овали </w:t>
      </w:r>
      <w:r w:rsidRPr="00AF4261">
        <w:rPr>
          <w:rFonts w:ascii="Times New Roman" w:hAnsi="Times New Roman" w:cs="Times New Roman"/>
          <w:sz w:val="28"/>
          <w:szCs w:val="28"/>
        </w:rPr>
        <w:t xml:space="preserve">активных действий надзорных органов и ОГВ, </w:t>
      </w:r>
      <w:r w:rsidR="00B82391" w:rsidRPr="00AF4261">
        <w:rPr>
          <w:rFonts w:ascii="Times New Roman" w:hAnsi="Times New Roman" w:cs="Times New Roman"/>
          <w:sz w:val="28"/>
          <w:szCs w:val="28"/>
        </w:rPr>
        <w:t xml:space="preserve">и не находятся в компетенциях </w:t>
      </w:r>
      <w:r w:rsidRPr="00AF4261">
        <w:rPr>
          <w:rFonts w:ascii="Times New Roman" w:hAnsi="Times New Roman" w:cs="Times New Roman"/>
          <w:sz w:val="28"/>
          <w:szCs w:val="28"/>
        </w:rPr>
        <w:t>профорганизаций</w:t>
      </w:r>
      <w:r w:rsidR="00B82391" w:rsidRPr="00AF4261">
        <w:rPr>
          <w:rFonts w:ascii="Times New Roman" w:hAnsi="Times New Roman" w:cs="Times New Roman"/>
          <w:sz w:val="28"/>
          <w:szCs w:val="28"/>
        </w:rPr>
        <w:t xml:space="preserve">, которые сосредоточились на </w:t>
      </w:r>
      <w:r w:rsidRPr="00AF4261">
        <w:rPr>
          <w:rFonts w:ascii="Times New Roman" w:hAnsi="Times New Roman" w:cs="Times New Roman"/>
          <w:sz w:val="28"/>
          <w:szCs w:val="28"/>
        </w:rPr>
        <w:t>проведени</w:t>
      </w:r>
      <w:r w:rsidR="00B82391" w:rsidRPr="00AF4261">
        <w:rPr>
          <w:rFonts w:ascii="Times New Roman" w:hAnsi="Times New Roman" w:cs="Times New Roman"/>
          <w:sz w:val="28"/>
          <w:szCs w:val="28"/>
        </w:rPr>
        <w:t>и</w:t>
      </w:r>
      <w:r w:rsidRPr="00AF4261">
        <w:rPr>
          <w:rFonts w:ascii="Times New Roman" w:hAnsi="Times New Roman" w:cs="Times New Roman"/>
          <w:sz w:val="28"/>
          <w:szCs w:val="28"/>
        </w:rPr>
        <w:t xml:space="preserve"> колдоговорных компаний и </w:t>
      </w:r>
      <w:r w:rsidR="00B82391" w:rsidRPr="00AF426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AF4261">
        <w:rPr>
          <w:rFonts w:ascii="Times New Roman" w:hAnsi="Times New Roman" w:cs="Times New Roman"/>
          <w:sz w:val="28"/>
          <w:szCs w:val="28"/>
        </w:rPr>
        <w:t>механизм</w:t>
      </w:r>
      <w:r w:rsidR="00B82391" w:rsidRPr="00AF4261">
        <w:rPr>
          <w:rFonts w:ascii="Times New Roman" w:hAnsi="Times New Roman" w:cs="Times New Roman"/>
          <w:sz w:val="28"/>
          <w:szCs w:val="28"/>
        </w:rPr>
        <w:t xml:space="preserve">ов </w:t>
      </w:r>
      <w:r w:rsidRPr="00AF4261">
        <w:rPr>
          <w:rFonts w:ascii="Times New Roman" w:hAnsi="Times New Roman" w:cs="Times New Roman"/>
          <w:sz w:val="28"/>
          <w:szCs w:val="28"/>
        </w:rPr>
        <w:t>социального партнерства</w:t>
      </w:r>
      <w:r w:rsidR="00B82391" w:rsidRPr="00AF4261">
        <w:rPr>
          <w:rFonts w:ascii="Times New Roman" w:hAnsi="Times New Roman" w:cs="Times New Roman"/>
          <w:sz w:val="28"/>
          <w:szCs w:val="28"/>
        </w:rPr>
        <w:t xml:space="preserve"> для обеспечения защиты конституционных прав работников на оплату труда: во-вторых, профсоюзы, </w:t>
      </w:r>
      <w:r w:rsidR="002501F5" w:rsidRPr="00AF4261">
        <w:rPr>
          <w:rFonts w:ascii="Times New Roman" w:hAnsi="Times New Roman" w:cs="Times New Roman"/>
          <w:sz w:val="28"/>
          <w:szCs w:val="28"/>
        </w:rPr>
        <w:t xml:space="preserve">как ответственная сторона социального партнерства, </w:t>
      </w:r>
      <w:r w:rsidR="00B82391" w:rsidRPr="00AF4261">
        <w:rPr>
          <w:rFonts w:ascii="Times New Roman" w:hAnsi="Times New Roman" w:cs="Times New Roman"/>
          <w:sz w:val="28"/>
          <w:szCs w:val="28"/>
        </w:rPr>
        <w:t xml:space="preserve">в сложившихся тяжелых </w:t>
      </w:r>
      <w:r w:rsidR="00A26F7E" w:rsidRPr="00AF4261">
        <w:rPr>
          <w:rFonts w:ascii="Times New Roman" w:hAnsi="Times New Roman" w:cs="Times New Roman"/>
          <w:sz w:val="28"/>
          <w:szCs w:val="28"/>
        </w:rPr>
        <w:t xml:space="preserve">для страны </w:t>
      </w:r>
      <w:r w:rsidR="00B82391" w:rsidRPr="00AF4261">
        <w:rPr>
          <w:rFonts w:ascii="Times New Roman" w:hAnsi="Times New Roman" w:cs="Times New Roman"/>
          <w:sz w:val="28"/>
          <w:szCs w:val="28"/>
        </w:rPr>
        <w:t>экономических и эпидемиологических обстоятельствах, временно отказались от выдвижения требований по росту заработных плат и улучшению условия труда, сосредоточившись на сохранении достигнутых договоренностей, закрепленных в коллективных договорах</w:t>
      </w:r>
      <w:r w:rsidR="002501F5" w:rsidRPr="00AF4261">
        <w:rPr>
          <w:rFonts w:ascii="Times New Roman" w:hAnsi="Times New Roman" w:cs="Times New Roman"/>
          <w:sz w:val="28"/>
          <w:szCs w:val="28"/>
        </w:rPr>
        <w:t>, «не раскачивая ситуацию»</w:t>
      </w:r>
      <w:r w:rsidR="00B82391" w:rsidRPr="00AF4261">
        <w:rPr>
          <w:rFonts w:ascii="Times New Roman" w:hAnsi="Times New Roman" w:cs="Times New Roman"/>
          <w:sz w:val="28"/>
          <w:szCs w:val="28"/>
        </w:rPr>
        <w:t>.</w:t>
      </w:r>
    </w:p>
    <w:p w14:paraId="04DB9EDC" w14:textId="77777777" w:rsidR="001405B7" w:rsidRDefault="00D47EA3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261">
        <w:rPr>
          <w:rFonts w:ascii="Times New Roman" w:hAnsi="Times New Roman" w:cs="Times New Roman"/>
          <w:sz w:val="28"/>
          <w:szCs w:val="28"/>
        </w:rPr>
        <w:t xml:space="preserve"> В </w:t>
      </w:r>
      <w:r w:rsidR="002501F5" w:rsidRPr="00AF4261">
        <w:rPr>
          <w:rFonts w:ascii="Times New Roman" w:hAnsi="Times New Roman" w:cs="Times New Roman"/>
          <w:sz w:val="28"/>
          <w:szCs w:val="28"/>
        </w:rPr>
        <w:t>текущем</w:t>
      </w:r>
      <w:r w:rsidRPr="00AF4261">
        <w:rPr>
          <w:rFonts w:ascii="Times New Roman" w:hAnsi="Times New Roman" w:cs="Times New Roman"/>
          <w:sz w:val="28"/>
          <w:szCs w:val="28"/>
        </w:rPr>
        <w:t xml:space="preserve"> году в развитии 2 СТК (2020 год - 6 СТК), для более эффективной защиты трудовых прав</w:t>
      </w:r>
      <w:r w:rsidR="002501F5" w:rsidRPr="00AF4261">
        <w:rPr>
          <w:rFonts w:ascii="Times New Roman" w:hAnsi="Times New Roman" w:cs="Times New Roman"/>
          <w:sz w:val="28"/>
          <w:szCs w:val="28"/>
        </w:rPr>
        <w:t>,</w:t>
      </w:r>
      <w:r w:rsidRPr="00AF4261">
        <w:rPr>
          <w:rFonts w:ascii="Times New Roman" w:hAnsi="Times New Roman" w:cs="Times New Roman"/>
          <w:sz w:val="28"/>
          <w:szCs w:val="28"/>
        </w:rPr>
        <w:t xml:space="preserve"> работники приняли решения и создали первичные профсоюзные организации для участия </w:t>
      </w:r>
      <w:r w:rsidR="002501F5" w:rsidRPr="00AF4261">
        <w:rPr>
          <w:rFonts w:ascii="Times New Roman" w:hAnsi="Times New Roman" w:cs="Times New Roman"/>
          <w:sz w:val="28"/>
          <w:szCs w:val="28"/>
        </w:rPr>
        <w:t xml:space="preserve">в </w:t>
      </w:r>
      <w:r w:rsidRPr="00AF4261">
        <w:rPr>
          <w:rFonts w:ascii="Times New Roman" w:hAnsi="Times New Roman" w:cs="Times New Roman"/>
          <w:sz w:val="28"/>
          <w:szCs w:val="28"/>
        </w:rPr>
        <w:t>переговор</w:t>
      </w:r>
      <w:r w:rsidR="002501F5" w:rsidRPr="00AF4261">
        <w:rPr>
          <w:rFonts w:ascii="Times New Roman" w:hAnsi="Times New Roman" w:cs="Times New Roman"/>
          <w:sz w:val="28"/>
          <w:szCs w:val="28"/>
        </w:rPr>
        <w:t xml:space="preserve">ах </w:t>
      </w:r>
      <w:r w:rsidRPr="00AF4261">
        <w:rPr>
          <w:rFonts w:ascii="Times New Roman" w:hAnsi="Times New Roman" w:cs="Times New Roman"/>
          <w:sz w:val="28"/>
          <w:szCs w:val="28"/>
        </w:rPr>
        <w:t>с работодателями и выдвижения единых требований</w:t>
      </w:r>
      <w:r w:rsidR="002501F5" w:rsidRPr="00AF4261">
        <w:rPr>
          <w:rFonts w:ascii="Times New Roman" w:hAnsi="Times New Roman" w:cs="Times New Roman"/>
          <w:sz w:val="28"/>
          <w:szCs w:val="28"/>
        </w:rPr>
        <w:t xml:space="preserve"> от всех работников</w:t>
      </w:r>
      <w:r w:rsidRPr="00AF4261">
        <w:rPr>
          <w:rFonts w:ascii="Times New Roman" w:hAnsi="Times New Roman" w:cs="Times New Roman"/>
          <w:sz w:val="28"/>
          <w:szCs w:val="28"/>
        </w:rPr>
        <w:t>: АО "Анжеро-Судженское погрузочно-транспортное управление" (СФО, Кемеровская область-Кузбасс), ООО "ТПО "</w:t>
      </w:r>
      <w:proofErr w:type="gramStart"/>
      <w:r w:rsidRPr="00AF4261">
        <w:rPr>
          <w:rFonts w:ascii="Times New Roman" w:hAnsi="Times New Roman" w:cs="Times New Roman"/>
          <w:sz w:val="28"/>
          <w:szCs w:val="28"/>
        </w:rPr>
        <w:t>Нижне-Волжская</w:t>
      </w:r>
      <w:proofErr w:type="gramEnd"/>
      <w:r w:rsidRPr="00AF4261">
        <w:rPr>
          <w:rFonts w:ascii="Times New Roman" w:hAnsi="Times New Roman" w:cs="Times New Roman"/>
          <w:sz w:val="28"/>
          <w:szCs w:val="28"/>
        </w:rPr>
        <w:t xml:space="preserve"> Студия Кинохроники" (ПФО, Саратовская область).</w:t>
      </w:r>
    </w:p>
    <w:p w14:paraId="3D92DAAC" w14:textId="250B3E7A" w:rsidR="00331A9F" w:rsidRPr="00AF4261" w:rsidRDefault="00D47EA3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261">
        <w:rPr>
          <w:rFonts w:ascii="Times New Roman" w:hAnsi="Times New Roman" w:cs="Times New Roman"/>
          <w:sz w:val="28"/>
          <w:szCs w:val="28"/>
        </w:rPr>
        <w:t xml:space="preserve">НМЦ «Трудовые конфликты» продолжает мониторинг социально-трудовой обстановки в моногородах Российской Федерации, перечень которых утвержден Правительством РФ (Постановление от 29 июля 2014 г. N 709 (http://www.pravo.gov.ru))*. В первом полугодии 2021 года в данных муниципальных образованиях зарегистрировано 11 СТК (15% от общего числа СТК) на предприятиях 10 моногородов в 4 федеральных округах (3 СТК – в моногородах 1-й категории, 3 СТК - в моногородах 2-й категории, 5 СТК - в моногородах 3-й категории). </w:t>
      </w:r>
    </w:p>
    <w:p w14:paraId="6DDB5F6B" w14:textId="485B35C7" w:rsidR="00DC0DFF" w:rsidRPr="00AF4261" w:rsidRDefault="00DC0DFF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26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</w:t>
      </w:r>
      <w:r w:rsidR="00D47EA3" w:rsidRPr="00AF4261">
        <w:rPr>
          <w:rFonts w:ascii="Times New Roman" w:hAnsi="Times New Roman" w:cs="Times New Roman"/>
          <w:bCs/>
          <w:sz w:val="28"/>
          <w:szCs w:val="28"/>
        </w:rPr>
        <w:t>2021 год</w:t>
      </w:r>
      <w:r w:rsidRPr="00AF4261">
        <w:rPr>
          <w:rFonts w:ascii="Times New Roman" w:hAnsi="Times New Roman" w:cs="Times New Roman"/>
          <w:bCs/>
          <w:sz w:val="28"/>
          <w:szCs w:val="28"/>
        </w:rPr>
        <w:t>у в</w:t>
      </w:r>
      <w:r w:rsidR="00D47EA3" w:rsidRPr="00AF4261">
        <w:rPr>
          <w:rFonts w:ascii="Times New Roman" w:hAnsi="Times New Roman" w:cs="Times New Roman"/>
          <w:bCs/>
          <w:sz w:val="28"/>
          <w:szCs w:val="28"/>
        </w:rPr>
        <w:t xml:space="preserve"> урегулировани</w:t>
      </w:r>
      <w:r w:rsidRPr="00AF4261">
        <w:rPr>
          <w:rFonts w:ascii="Times New Roman" w:hAnsi="Times New Roman" w:cs="Times New Roman"/>
          <w:bCs/>
          <w:sz w:val="28"/>
          <w:szCs w:val="28"/>
        </w:rPr>
        <w:t>е</w:t>
      </w:r>
      <w:r w:rsidR="00D47EA3" w:rsidRPr="00AF4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4261">
        <w:rPr>
          <w:rFonts w:ascii="Times New Roman" w:hAnsi="Times New Roman" w:cs="Times New Roman"/>
          <w:bCs/>
          <w:sz w:val="28"/>
          <w:szCs w:val="28"/>
        </w:rPr>
        <w:t>пяти</w:t>
      </w:r>
      <w:r w:rsidR="00D47EA3" w:rsidRPr="00AF4261">
        <w:rPr>
          <w:rFonts w:ascii="Times New Roman" w:hAnsi="Times New Roman" w:cs="Times New Roman"/>
          <w:bCs/>
          <w:sz w:val="28"/>
          <w:szCs w:val="28"/>
        </w:rPr>
        <w:t xml:space="preserve"> резонансных СТК </w:t>
      </w:r>
      <w:r w:rsidRPr="00AF4261">
        <w:rPr>
          <w:rFonts w:ascii="Times New Roman" w:hAnsi="Times New Roman" w:cs="Times New Roman"/>
          <w:bCs/>
          <w:sz w:val="28"/>
          <w:szCs w:val="28"/>
        </w:rPr>
        <w:t xml:space="preserve">вмешались </w:t>
      </w:r>
      <w:r w:rsidR="00D47EA3" w:rsidRPr="00AF4261">
        <w:rPr>
          <w:rFonts w:ascii="Times New Roman" w:hAnsi="Times New Roman" w:cs="Times New Roman"/>
          <w:sz w:val="28"/>
          <w:szCs w:val="28"/>
        </w:rPr>
        <w:t>ОГВ федерального уровня, включая Президента РФ: АО «Шахта «Алексиевская» (СФО, Кемеровская область-Кузбасс, невыплата заработной платы бывшим сотрудникам), ПАО "Тяжстанкогидропресс" (СФО, Новосибирская область, ликвидация од</w:t>
      </w:r>
      <w:r w:rsidRPr="00AF4261">
        <w:rPr>
          <w:rFonts w:ascii="Times New Roman" w:hAnsi="Times New Roman" w:cs="Times New Roman"/>
          <w:sz w:val="28"/>
          <w:szCs w:val="28"/>
        </w:rPr>
        <w:t>н</w:t>
      </w:r>
      <w:r w:rsidR="00D47EA3" w:rsidRPr="00AF4261">
        <w:rPr>
          <w:rFonts w:ascii="Times New Roman" w:hAnsi="Times New Roman" w:cs="Times New Roman"/>
          <w:sz w:val="28"/>
          <w:szCs w:val="28"/>
        </w:rPr>
        <w:t>ого из крупнейших в РФ производителей металлорежущих станков и гидравлических прессов), ОАО "Медногорский медно-серный комбинат" (ПФО, Оренбургская область, нарушение условий труда – гибель работника на рабочем месте), ООО "ЕвроСибОйл" (ЮФО, Республика Калмыкия, долги по заработной плате), ГУ "Забайкалпожспас" (ДФО, Забайкальский край, низкий уровень оплаты труда</w:t>
      </w:r>
      <w:r w:rsidRPr="00AF4261">
        <w:rPr>
          <w:rFonts w:ascii="Times New Roman" w:hAnsi="Times New Roman" w:cs="Times New Roman"/>
          <w:sz w:val="28"/>
          <w:szCs w:val="28"/>
        </w:rPr>
        <w:t>)</w:t>
      </w:r>
      <w:r w:rsidR="00D47EA3" w:rsidRPr="00AF4261">
        <w:rPr>
          <w:rFonts w:ascii="Times New Roman" w:hAnsi="Times New Roman" w:cs="Times New Roman"/>
          <w:sz w:val="28"/>
          <w:szCs w:val="28"/>
        </w:rPr>
        <w:t>.</w:t>
      </w:r>
    </w:p>
    <w:p w14:paraId="6C13D6E2" w14:textId="3C37C2F2" w:rsidR="00D47EA3" w:rsidRPr="00AF4261" w:rsidRDefault="00D47EA3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261">
        <w:rPr>
          <w:rFonts w:ascii="Times New Roman" w:hAnsi="Times New Roman" w:cs="Times New Roman"/>
          <w:sz w:val="28"/>
          <w:szCs w:val="28"/>
        </w:rPr>
        <w:t>Анализ итогов</w:t>
      </w:r>
      <w:r w:rsidR="00984660" w:rsidRPr="00AF4261">
        <w:rPr>
          <w:rFonts w:ascii="Times New Roman" w:hAnsi="Times New Roman" w:cs="Times New Roman"/>
          <w:sz w:val="28"/>
          <w:szCs w:val="28"/>
        </w:rPr>
        <w:t>,</w:t>
      </w:r>
      <w:r w:rsidRPr="00AF4261">
        <w:rPr>
          <w:rFonts w:ascii="Times New Roman" w:hAnsi="Times New Roman" w:cs="Times New Roman"/>
          <w:sz w:val="28"/>
          <w:szCs w:val="28"/>
        </w:rPr>
        <w:t xml:space="preserve"> урегулированных в первом полугодии СТК, показывает, что при </w:t>
      </w:r>
      <w:r w:rsidR="00984660" w:rsidRPr="00AF4261">
        <w:rPr>
          <w:rFonts w:ascii="Times New Roman" w:hAnsi="Times New Roman" w:cs="Times New Roman"/>
          <w:sz w:val="28"/>
          <w:szCs w:val="28"/>
        </w:rPr>
        <w:t xml:space="preserve">включении </w:t>
      </w:r>
      <w:r w:rsidRPr="00AF4261">
        <w:rPr>
          <w:rFonts w:ascii="Times New Roman" w:hAnsi="Times New Roman" w:cs="Times New Roman"/>
          <w:sz w:val="28"/>
          <w:szCs w:val="28"/>
        </w:rPr>
        <w:t xml:space="preserve">ОГВ и надзорных </w:t>
      </w:r>
      <w:r w:rsidR="00984660" w:rsidRPr="00AF4261">
        <w:rPr>
          <w:rFonts w:ascii="Times New Roman" w:hAnsi="Times New Roman" w:cs="Times New Roman"/>
          <w:sz w:val="28"/>
          <w:szCs w:val="28"/>
        </w:rPr>
        <w:t>ведомств</w:t>
      </w:r>
      <w:r w:rsidRPr="00AF4261">
        <w:rPr>
          <w:rFonts w:ascii="Times New Roman" w:hAnsi="Times New Roman" w:cs="Times New Roman"/>
          <w:sz w:val="28"/>
          <w:szCs w:val="28"/>
        </w:rPr>
        <w:t>, конфликты разрешаются более резуль</w:t>
      </w:r>
      <w:r w:rsidR="005C16FC">
        <w:rPr>
          <w:rFonts w:ascii="Times New Roman" w:hAnsi="Times New Roman" w:cs="Times New Roman"/>
          <w:sz w:val="28"/>
          <w:szCs w:val="28"/>
        </w:rPr>
        <w:t>т</w:t>
      </w:r>
      <w:r w:rsidRPr="00AF4261">
        <w:rPr>
          <w:rFonts w:ascii="Times New Roman" w:hAnsi="Times New Roman" w:cs="Times New Roman"/>
          <w:sz w:val="28"/>
          <w:szCs w:val="28"/>
        </w:rPr>
        <w:t>а</w:t>
      </w:r>
      <w:r w:rsidR="0026129F" w:rsidRPr="00AF4261">
        <w:rPr>
          <w:rFonts w:ascii="Times New Roman" w:hAnsi="Times New Roman" w:cs="Times New Roman"/>
          <w:sz w:val="28"/>
          <w:szCs w:val="28"/>
        </w:rPr>
        <w:t>тивно для работников</w:t>
      </w:r>
      <w:r w:rsidRPr="00AF4261">
        <w:rPr>
          <w:rFonts w:ascii="Times New Roman" w:hAnsi="Times New Roman" w:cs="Times New Roman"/>
          <w:sz w:val="28"/>
          <w:szCs w:val="28"/>
        </w:rPr>
        <w:t>. 78% СТК завершил</w:t>
      </w:r>
      <w:r w:rsidR="00984660" w:rsidRPr="00AF4261">
        <w:rPr>
          <w:rFonts w:ascii="Times New Roman" w:hAnsi="Times New Roman" w:cs="Times New Roman"/>
          <w:sz w:val="28"/>
          <w:szCs w:val="28"/>
        </w:rPr>
        <w:t>и</w:t>
      </w:r>
      <w:r w:rsidRPr="00AF4261">
        <w:rPr>
          <w:rFonts w:ascii="Times New Roman" w:hAnsi="Times New Roman" w:cs="Times New Roman"/>
          <w:sz w:val="28"/>
          <w:szCs w:val="28"/>
        </w:rPr>
        <w:t>сь полным или частичным удовлетворением требований работников, а без участия ОГВ – только 45%.</w:t>
      </w:r>
    </w:p>
    <w:p w14:paraId="6B1AFB84" w14:textId="7AEA0CFF" w:rsidR="00D11377" w:rsidRPr="00AF4261" w:rsidRDefault="00D11377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261">
        <w:rPr>
          <w:rFonts w:ascii="Times New Roman" w:hAnsi="Times New Roman" w:cs="Times New Roman"/>
          <w:sz w:val="28"/>
          <w:szCs w:val="28"/>
        </w:rPr>
        <w:t>В наблюдаемом периоде урегулированы и завершились 59</w:t>
      </w:r>
      <w:r w:rsidR="00AF4261" w:rsidRPr="00AF4261">
        <w:rPr>
          <w:rFonts w:ascii="Times New Roman" w:hAnsi="Times New Roman" w:cs="Times New Roman"/>
          <w:sz w:val="28"/>
          <w:szCs w:val="28"/>
        </w:rPr>
        <w:t xml:space="preserve"> СТК (13 СТК продолжаются)</w:t>
      </w:r>
      <w:r w:rsidRPr="00AF4261">
        <w:rPr>
          <w:rFonts w:ascii="Times New Roman" w:hAnsi="Times New Roman" w:cs="Times New Roman"/>
          <w:sz w:val="28"/>
          <w:szCs w:val="28"/>
        </w:rPr>
        <w:t xml:space="preserve">. 36% СТК завершились полным удовлетворением требований работников, 32% СТК - частичным удовлетворением требований, в 32% СТК работникам было отказано от удовлетворения выдвигаемых требований. </w:t>
      </w:r>
      <w:r w:rsidR="0092436C" w:rsidRPr="00AF4261">
        <w:rPr>
          <w:rFonts w:ascii="Times New Roman" w:hAnsi="Times New Roman" w:cs="Times New Roman"/>
          <w:sz w:val="28"/>
          <w:szCs w:val="28"/>
        </w:rPr>
        <w:t xml:space="preserve">В течение трех последних лет </w:t>
      </w:r>
      <w:r w:rsidR="004A2B03" w:rsidRPr="00AF4261">
        <w:rPr>
          <w:rFonts w:ascii="Times New Roman" w:hAnsi="Times New Roman" w:cs="Times New Roman"/>
          <w:sz w:val="28"/>
          <w:szCs w:val="28"/>
        </w:rPr>
        <w:t>устойчиво растет, как доля СТК завершившихся отказом в удовлетворении требований работников, так и доля СТК, в которых работники защитили трудовые права и добились положительного результата</w:t>
      </w:r>
      <w:r w:rsidRPr="00AF42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277325" w14:textId="53C97887" w:rsidR="00D11377" w:rsidRPr="00AF4261" w:rsidRDefault="00CB37DA" w:rsidP="00385B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261">
        <w:rPr>
          <w:rFonts w:ascii="Times New Roman" w:eastAsia="Calibri" w:hAnsi="Times New Roman" w:cs="Times New Roman"/>
          <w:sz w:val="28"/>
          <w:szCs w:val="28"/>
        </w:rPr>
        <w:t xml:space="preserve">Страна второй год функционирует в условиях частичных ограничений и запретов, как в экономике, так и в общественной жизни. </w:t>
      </w:r>
      <w:r w:rsidR="00A91338" w:rsidRPr="00AF4261">
        <w:rPr>
          <w:rFonts w:ascii="Times New Roman" w:eastAsia="Calibri" w:hAnsi="Times New Roman" w:cs="Times New Roman"/>
          <w:sz w:val="28"/>
          <w:szCs w:val="28"/>
        </w:rPr>
        <w:t>У</w:t>
      </w:r>
      <w:r w:rsidR="0001659F" w:rsidRPr="00AF4261">
        <w:rPr>
          <w:rFonts w:ascii="Times New Roman" w:eastAsia="Calibri" w:hAnsi="Times New Roman" w:cs="Times New Roman"/>
          <w:sz w:val="28"/>
          <w:szCs w:val="28"/>
        </w:rPr>
        <w:t xml:space="preserve">читывая сложность эпидемиологической ситуации, которая оказывает заметное влияние на </w:t>
      </w:r>
      <w:r w:rsidR="00D11377" w:rsidRPr="00AF4261">
        <w:rPr>
          <w:rFonts w:ascii="Times New Roman" w:eastAsia="Calibri" w:hAnsi="Times New Roman" w:cs="Times New Roman"/>
          <w:sz w:val="28"/>
          <w:szCs w:val="28"/>
        </w:rPr>
        <w:t xml:space="preserve">формирование социально-трудовой обстановки в стране, структурном и содержательном анализе СТК, можно сделать следующий краткосрочный прогноз развития социально-трудовых отношений на </w:t>
      </w:r>
      <w:r w:rsidR="0001659F" w:rsidRPr="00AF4261">
        <w:rPr>
          <w:rFonts w:ascii="Times New Roman" w:eastAsia="Calibri" w:hAnsi="Times New Roman" w:cs="Times New Roman"/>
          <w:sz w:val="28"/>
          <w:szCs w:val="28"/>
        </w:rPr>
        <w:t>второе полугодие:</w:t>
      </w:r>
    </w:p>
    <w:p w14:paraId="0C7924CB" w14:textId="1A0FBF6E" w:rsidR="00D11377" w:rsidRPr="00AF4261" w:rsidRDefault="00D11377" w:rsidP="00385B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26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659F" w:rsidRPr="00AF4261">
        <w:rPr>
          <w:rFonts w:ascii="Times New Roman" w:eastAsia="Calibri" w:hAnsi="Times New Roman" w:cs="Times New Roman"/>
          <w:sz w:val="28"/>
          <w:szCs w:val="28"/>
        </w:rPr>
        <w:t xml:space="preserve">ситуация на рынке труда сохранится стабильной, и </w:t>
      </w:r>
      <w:r w:rsidRPr="00AF4261">
        <w:rPr>
          <w:rFonts w:ascii="Times New Roman" w:eastAsia="Calibri" w:hAnsi="Times New Roman" w:cs="Times New Roman"/>
          <w:sz w:val="28"/>
          <w:szCs w:val="28"/>
        </w:rPr>
        <w:t xml:space="preserve">умеренно продолжит снижаться уровень безработицы, который фиксируется на протяжении </w:t>
      </w:r>
      <w:r w:rsidR="0001659F" w:rsidRPr="00AF4261">
        <w:rPr>
          <w:rFonts w:ascii="Times New Roman" w:eastAsia="Calibri" w:hAnsi="Times New Roman" w:cs="Times New Roman"/>
          <w:sz w:val="28"/>
          <w:szCs w:val="28"/>
        </w:rPr>
        <w:t>первого полугодия. В руководстве страны на данном этапе исключили риски введения локдауна, который может скачкообразно увеличить численность сокращаемых и увольняемых работников. Р</w:t>
      </w:r>
      <w:r w:rsidRPr="00AF4261">
        <w:rPr>
          <w:rFonts w:ascii="Times New Roman" w:eastAsia="Calibri" w:hAnsi="Times New Roman" w:cs="Times New Roman"/>
          <w:sz w:val="28"/>
          <w:szCs w:val="28"/>
        </w:rPr>
        <w:t>ынок труда буд</w:t>
      </w:r>
      <w:r w:rsidR="0001659F" w:rsidRPr="00AF4261">
        <w:rPr>
          <w:rFonts w:ascii="Times New Roman" w:eastAsia="Calibri" w:hAnsi="Times New Roman" w:cs="Times New Roman"/>
          <w:sz w:val="28"/>
          <w:szCs w:val="28"/>
        </w:rPr>
        <w:t>е</w:t>
      </w:r>
      <w:r w:rsidRPr="00AF4261">
        <w:rPr>
          <w:rFonts w:ascii="Times New Roman" w:eastAsia="Calibri" w:hAnsi="Times New Roman" w:cs="Times New Roman"/>
          <w:sz w:val="28"/>
          <w:szCs w:val="28"/>
        </w:rPr>
        <w:t>т поддержан</w:t>
      </w:r>
      <w:r w:rsidR="0001659F" w:rsidRPr="00AF4261">
        <w:rPr>
          <w:rFonts w:ascii="Times New Roman" w:eastAsia="Calibri" w:hAnsi="Times New Roman" w:cs="Times New Roman"/>
          <w:sz w:val="28"/>
          <w:szCs w:val="28"/>
        </w:rPr>
        <w:t xml:space="preserve"> восстановительным трендом</w:t>
      </w:r>
      <w:r w:rsidR="002A6F30" w:rsidRPr="00AF4261">
        <w:rPr>
          <w:rFonts w:ascii="Times New Roman" w:eastAsia="Calibri" w:hAnsi="Times New Roman" w:cs="Times New Roman"/>
          <w:sz w:val="28"/>
          <w:szCs w:val="28"/>
        </w:rPr>
        <w:t xml:space="preserve"> в экономике </w:t>
      </w:r>
      <w:r w:rsidR="0001659F" w:rsidRPr="00AF4261">
        <w:rPr>
          <w:rFonts w:ascii="Times New Roman" w:eastAsia="Calibri" w:hAnsi="Times New Roman" w:cs="Times New Roman"/>
          <w:sz w:val="28"/>
          <w:szCs w:val="28"/>
        </w:rPr>
        <w:t xml:space="preserve">и ростом промышленного производства и ВВП, а также </w:t>
      </w:r>
      <w:r w:rsidRPr="00AF4261">
        <w:rPr>
          <w:rFonts w:ascii="Times New Roman" w:eastAsia="Calibri" w:hAnsi="Times New Roman" w:cs="Times New Roman"/>
          <w:sz w:val="28"/>
          <w:szCs w:val="28"/>
        </w:rPr>
        <w:t xml:space="preserve">активным участием Правительства РФ в реализации мероприятий по поддержке МСБ (на 2021 год дополнительно выделяется </w:t>
      </w:r>
      <w:r w:rsidR="0001659F" w:rsidRPr="00AF4261">
        <w:rPr>
          <w:rFonts w:ascii="Times New Roman" w:eastAsia="Calibri" w:hAnsi="Times New Roman" w:cs="Times New Roman"/>
          <w:sz w:val="28"/>
          <w:szCs w:val="28"/>
        </w:rPr>
        <w:t>80</w:t>
      </w:r>
      <w:r w:rsidRPr="00AF4261">
        <w:rPr>
          <w:rFonts w:ascii="Times New Roman" w:eastAsia="Calibri" w:hAnsi="Times New Roman" w:cs="Times New Roman"/>
          <w:sz w:val="28"/>
          <w:szCs w:val="28"/>
        </w:rPr>
        <w:t xml:space="preserve"> млрд. рублей)</w:t>
      </w:r>
      <w:r w:rsidR="002A6F30" w:rsidRPr="00AF4261">
        <w:rPr>
          <w:rFonts w:ascii="Times New Roman" w:eastAsia="Calibri" w:hAnsi="Times New Roman" w:cs="Times New Roman"/>
          <w:sz w:val="28"/>
          <w:szCs w:val="28"/>
        </w:rPr>
        <w:t>. Возможно к окончанию года и достижение допандемических показателей по уровню безработицы (4,9%)</w:t>
      </w:r>
      <w:r w:rsidRPr="00AF426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32DE711" w14:textId="4122572C" w:rsidR="002A6F30" w:rsidRPr="00AF4261" w:rsidRDefault="0001659F" w:rsidP="00385B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261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2A6F30" w:rsidRPr="00AF4261">
        <w:rPr>
          <w:rFonts w:ascii="Times New Roman" w:eastAsia="Calibri" w:hAnsi="Times New Roman" w:cs="Times New Roman"/>
          <w:bCs/>
          <w:sz w:val="28"/>
          <w:szCs w:val="28"/>
        </w:rPr>
        <w:t xml:space="preserve">следует ожидать, что во втором полугодии </w:t>
      </w:r>
      <w:r w:rsidRPr="00AF4261">
        <w:rPr>
          <w:rFonts w:ascii="Times New Roman" w:eastAsia="Calibri" w:hAnsi="Times New Roman" w:cs="Times New Roman"/>
          <w:bCs/>
          <w:sz w:val="28"/>
          <w:szCs w:val="28"/>
        </w:rPr>
        <w:t>численность увольняемых работников</w:t>
      </w:r>
      <w:r w:rsidR="002A6F30" w:rsidRPr="00AF4261">
        <w:rPr>
          <w:rFonts w:ascii="Times New Roman" w:eastAsia="Calibri" w:hAnsi="Times New Roman" w:cs="Times New Roman"/>
          <w:bCs/>
          <w:sz w:val="28"/>
          <w:szCs w:val="28"/>
        </w:rPr>
        <w:t xml:space="preserve"> с предприятий (учреждений)</w:t>
      </w:r>
      <w:r w:rsidRPr="00AF426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2A6F30" w:rsidRPr="00AF4261">
        <w:rPr>
          <w:rFonts w:ascii="Times New Roman" w:eastAsia="Calibri" w:hAnsi="Times New Roman" w:cs="Times New Roman"/>
          <w:bCs/>
          <w:sz w:val="28"/>
          <w:szCs w:val="28"/>
        </w:rPr>
        <w:t>как и в начале года</w:t>
      </w:r>
      <w:r w:rsidRPr="00AF426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2A6F30" w:rsidRPr="00AF4261">
        <w:rPr>
          <w:rFonts w:ascii="Times New Roman" w:eastAsia="Calibri" w:hAnsi="Times New Roman" w:cs="Times New Roman"/>
          <w:bCs/>
          <w:sz w:val="28"/>
          <w:szCs w:val="28"/>
        </w:rPr>
        <w:t xml:space="preserve">будет превышать </w:t>
      </w:r>
      <w:r w:rsidRPr="00AF4261">
        <w:rPr>
          <w:rFonts w:ascii="Times New Roman" w:eastAsia="Calibri" w:hAnsi="Times New Roman" w:cs="Times New Roman"/>
          <w:bCs/>
          <w:sz w:val="28"/>
          <w:szCs w:val="28"/>
        </w:rPr>
        <w:t>количество принятых на работу</w:t>
      </w:r>
      <w:r w:rsidR="002A6F30" w:rsidRPr="00AF4261">
        <w:rPr>
          <w:rFonts w:ascii="Times New Roman" w:eastAsia="Calibri" w:hAnsi="Times New Roman" w:cs="Times New Roman"/>
          <w:bCs/>
          <w:sz w:val="28"/>
          <w:szCs w:val="28"/>
        </w:rPr>
        <w:t>, так как большинство предприятий продолжают испытывать серьезные финансовые затруднения, и количество банкротств предприятий продолжает увеличиваться, численность СТК на ликвидируемых производствах умеренно вырастет;</w:t>
      </w:r>
    </w:p>
    <w:p w14:paraId="29EF0885" w14:textId="308914EF" w:rsidR="002A6F30" w:rsidRPr="00AF4261" w:rsidRDefault="002A6F30" w:rsidP="00385B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261">
        <w:rPr>
          <w:rFonts w:ascii="Times New Roman" w:eastAsia="Calibri" w:hAnsi="Times New Roman" w:cs="Times New Roman"/>
          <w:bCs/>
          <w:sz w:val="28"/>
          <w:szCs w:val="28"/>
        </w:rPr>
        <w:t>- новая экономическая реальность будет способствовать дальнейшему увеличению численности работников с неполной занятостью</w:t>
      </w:r>
      <w:r w:rsidR="00B32299" w:rsidRPr="00AF4261">
        <w:rPr>
          <w:rFonts w:ascii="Times New Roman" w:eastAsia="Calibri" w:hAnsi="Times New Roman" w:cs="Times New Roman"/>
          <w:bCs/>
          <w:sz w:val="28"/>
          <w:szCs w:val="28"/>
        </w:rPr>
        <w:t xml:space="preserve"> (работающих удаленно)</w:t>
      </w:r>
      <w:r w:rsidRPr="00AF4261">
        <w:rPr>
          <w:rFonts w:ascii="Times New Roman" w:eastAsia="Calibri" w:hAnsi="Times New Roman" w:cs="Times New Roman"/>
          <w:bCs/>
          <w:sz w:val="28"/>
          <w:szCs w:val="28"/>
        </w:rPr>
        <w:t>, которая к окончанию первого полугодия составляет около 4 млн. человек</w:t>
      </w:r>
      <w:r w:rsidR="00B32299" w:rsidRPr="00AF426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1611FF93" w14:textId="3AF3B704" w:rsidR="0001659F" w:rsidRPr="00AF4261" w:rsidRDefault="00B32299" w:rsidP="00385B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26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численность сотрудников пре</w:t>
      </w:r>
      <w:r w:rsidR="0001659F" w:rsidRPr="00AF4261">
        <w:rPr>
          <w:rFonts w:ascii="Times New Roman" w:eastAsia="Calibri" w:hAnsi="Times New Roman" w:cs="Times New Roman"/>
          <w:sz w:val="28"/>
          <w:szCs w:val="28"/>
        </w:rPr>
        <w:t>дприяти</w:t>
      </w:r>
      <w:r w:rsidRPr="00AF4261">
        <w:rPr>
          <w:rFonts w:ascii="Times New Roman" w:eastAsia="Calibri" w:hAnsi="Times New Roman" w:cs="Times New Roman"/>
          <w:sz w:val="28"/>
          <w:szCs w:val="28"/>
        </w:rPr>
        <w:t>й, работающих по договорам ГПХ (в наблюдаемом периоде около 0,9 млн. человек), а также самозан</w:t>
      </w:r>
      <w:r w:rsidR="00EE5413" w:rsidRPr="00AF4261">
        <w:rPr>
          <w:rFonts w:ascii="Times New Roman" w:eastAsia="Calibri" w:hAnsi="Times New Roman" w:cs="Times New Roman"/>
          <w:sz w:val="28"/>
          <w:szCs w:val="28"/>
        </w:rPr>
        <w:t>я</w:t>
      </w:r>
      <w:r w:rsidRPr="00AF4261">
        <w:rPr>
          <w:rFonts w:ascii="Times New Roman" w:eastAsia="Calibri" w:hAnsi="Times New Roman" w:cs="Times New Roman"/>
          <w:sz w:val="28"/>
          <w:szCs w:val="28"/>
        </w:rPr>
        <w:t xml:space="preserve">тых </w:t>
      </w:r>
      <w:r w:rsidR="00EE5413" w:rsidRPr="00AF4261">
        <w:rPr>
          <w:rFonts w:ascii="Times New Roman" w:eastAsia="Calibri" w:hAnsi="Times New Roman" w:cs="Times New Roman"/>
          <w:sz w:val="28"/>
          <w:szCs w:val="28"/>
        </w:rPr>
        <w:t>(по данным ФНС в июне около 2,6 млн. человек) продолжит увеличиваться, что будет создавать дополнительный конфликтный потенциал в социально-трудовой сфере в силу слабой защищенности трудовых прав данной категории работников;</w:t>
      </w:r>
    </w:p>
    <w:p w14:paraId="1E8524C3" w14:textId="11997C21" w:rsidR="00D11377" w:rsidRPr="00AF4261" w:rsidRDefault="00D11377" w:rsidP="00385B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261">
        <w:rPr>
          <w:rFonts w:ascii="Times New Roman" w:eastAsia="Calibri" w:hAnsi="Times New Roman" w:cs="Times New Roman"/>
          <w:sz w:val="28"/>
          <w:szCs w:val="28"/>
        </w:rPr>
        <w:t xml:space="preserve">- с целью минимизации экономических потерь и поддержания (восстановления) производственной деятельности, работодатели продолжат сокращения и увольнения персонала, а невыплаты и снижение уровня оплаты труда работников </w:t>
      </w:r>
      <w:r w:rsidR="00167F58" w:rsidRPr="00AF4261">
        <w:rPr>
          <w:rFonts w:ascii="Times New Roman" w:eastAsia="Calibri" w:hAnsi="Times New Roman" w:cs="Times New Roman"/>
          <w:sz w:val="28"/>
          <w:szCs w:val="28"/>
        </w:rPr>
        <w:t>станут главным источником возникновения новых СТК</w:t>
      </w:r>
      <w:r w:rsidR="00EE5413" w:rsidRPr="00AF4261">
        <w:rPr>
          <w:rFonts w:ascii="Times New Roman" w:eastAsia="Calibri" w:hAnsi="Times New Roman" w:cs="Times New Roman"/>
          <w:sz w:val="28"/>
          <w:szCs w:val="28"/>
        </w:rPr>
        <w:t xml:space="preserve"> на предприятиях реального сектора экономики</w:t>
      </w:r>
      <w:r w:rsidRPr="00AF426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4F25587" w14:textId="6EA290F3" w:rsidR="00167F58" w:rsidRPr="00AF4261" w:rsidRDefault="00D11377" w:rsidP="00385B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26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E5413" w:rsidRPr="00AF4261">
        <w:rPr>
          <w:rFonts w:ascii="Times New Roman" w:eastAsia="Calibri" w:hAnsi="Times New Roman" w:cs="Times New Roman"/>
          <w:sz w:val="28"/>
          <w:szCs w:val="28"/>
        </w:rPr>
        <w:t xml:space="preserve">высокий </w:t>
      </w:r>
      <w:r w:rsidRPr="00AF4261">
        <w:rPr>
          <w:rFonts w:ascii="Times New Roman" w:eastAsia="Calibri" w:hAnsi="Times New Roman" w:cs="Times New Roman"/>
          <w:sz w:val="28"/>
          <w:szCs w:val="28"/>
        </w:rPr>
        <w:t xml:space="preserve">уровень напряженности </w:t>
      </w:r>
      <w:r w:rsidR="00EE5413" w:rsidRPr="00AF4261">
        <w:rPr>
          <w:rFonts w:ascii="Times New Roman" w:eastAsia="Calibri" w:hAnsi="Times New Roman" w:cs="Times New Roman"/>
          <w:sz w:val="28"/>
          <w:szCs w:val="28"/>
        </w:rPr>
        <w:t>социально-</w:t>
      </w:r>
      <w:r w:rsidRPr="00AF4261">
        <w:rPr>
          <w:rFonts w:ascii="Times New Roman" w:eastAsia="Calibri" w:hAnsi="Times New Roman" w:cs="Times New Roman"/>
          <w:sz w:val="28"/>
          <w:szCs w:val="28"/>
        </w:rPr>
        <w:t xml:space="preserve">трудовых отношений будет </w:t>
      </w:r>
      <w:r w:rsidR="00EE5413" w:rsidRPr="00AF4261">
        <w:rPr>
          <w:rFonts w:ascii="Times New Roman" w:eastAsia="Calibri" w:hAnsi="Times New Roman" w:cs="Times New Roman"/>
          <w:sz w:val="28"/>
          <w:szCs w:val="28"/>
        </w:rPr>
        <w:t xml:space="preserve">поддержан в отраслях </w:t>
      </w:r>
      <w:r w:rsidR="00EE5413" w:rsidRPr="00AF4261">
        <w:rPr>
          <w:rFonts w:ascii="Times New Roman" w:eastAsia="Calibri" w:hAnsi="Times New Roman" w:cs="Times New Roman"/>
          <w:bCs/>
          <w:sz w:val="28"/>
          <w:szCs w:val="28"/>
        </w:rPr>
        <w:t>обрабатывающих производств и</w:t>
      </w:r>
      <w:r w:rsidR="00167F58" w:rsidRPr="00AF426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F4261">
        <w:rPr>
          <w:rFonts w:ascii="Times New Roman" w:eastAsia="Calibri" w:hAnsi="Times New Roman" w:cs="Times New Roman"/>
          <w:bCs/>
          <w:sz w:val="28"/>
          <w:szCs w:val="28"/>
        </w:rPr>
        <w:t>на транспорте</w:t>
      </w:r>
      <w:r w:rsidR="00167F58" w:rsidRPr="00AF4261">
        <w:rPr>
          <w:rFonts w:ascii="Times New Roman" w:eastAsia="Calibri" w:hAnsi="Times New Roman" w:cs="Times New Roman"/>
          <w:bCs/>
          <w:sz w:val="28"/>
          <w:szCs w:val="28"/>
        </w:rPr>
        <w:t>, и стабильным в ранее наиболее конфликтной отрасли здравоохранения</w:t>
      </w:r>
      <w:r w:rsidRPr="00AF426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EE15600" w14:textId="4C03170C" w:rsidR="00167F58" w:rsidRPr="00AF4261" w:rsidRDefault="00D11377" w:rsidP="00385B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261">
        <w:rPr>
          <w:rFonts w:ascii="Times New Roman" w:eastAsia="Calibri" w:hAnsi="Times New Roman" w:cs="Times New Roman"/>
          <w:sz w:val="28"/>
          <w:szCs w:val="28"/>
        </w:rPr>
        <w:t xml:space="preserve">- длительность СТК и вовлеченность работников в протесты </w:t>
      </w:r>
      <w:r w:rsidR="00167F58" w:rsidRPr="00AF4261">
        <w:rPr>
          <w:rFonts w:ascii="Times New Roman" w:eastAsia="Calibri" w:hAnsi="Times New Roman" w:cs="Times New Roman"/>
          <w:sz w:val="28"/>
          <w:szCs w:val="28"/>
        </w:rPr>
        <w:t>начнет умерено расти с наступлением четвертого квартала, когда наступает период окончания действия коллективных договоров на многих предприятиях и профсоюзы включаются в переговорные процессы по заключению новых, что вызывает противодействие и отторжение у части работодателей, и протестная активность работников начинает возрастать;</w:t>
      </w:r>
    </w:p>
    <w:p w14:paraId="54AC04BB" w14:textId="6CFC8D19" w:rsidR="00D11377" w:rsidRPr="00AF4261" w:rsidRDefault="00167F58" w:rsidP="00385B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261">
        <w:rPr>
          <w:rFonts w:ascii="Times New Roman" w:eastAsia="Calibri" w:hAnsi="Times New Roman" w:cs="Times New Roman"/>
          <w:sz w:val="28"/>
          <w:szCs w:val="28"/>
        </w:rPr>
        <w:t xml:space="preserve">- высокая активность и </w:t>
      </w:r>
      <w:r w:rsidR="00D11377" w:rsidRPr="00AF4261">
        <w:rPr>
          <w:rFonts w:ascii="Times New Roman" w:eastAsia="Calibri" w:hAnsi="Times New Roman" w:cs="Times New Roman"/>
          <w:sz w:val="28"/>
          <w:szCs w:val="28"/>
        </w:rPr>
        <w:t>оперативное вмешательство ОГВ и надзорных ведомств позволит сохранять соблюдение законности в трудовой сфере</w:t>
      </w:r>
      <w:r w:rsidRPr="00AF4261">
        <w:rPr>
          <w:rFonts w:ascii="Times New Roman" w:eastAsia="Calibri" w:hAnsi="Times New Roman" w:cs="Times New Roman"/>
          <w:sz w:val="28"/>
          <w:szCs w:val="28"/>
        </w:rPr>
        <w:t xml:space="preserve"> и обеспечит не высокую продолжительность большинства СТК по праву</w:t>
      </w:r>
      <w:r w:rsidR="00D11377" w:rsidRPr="00AF426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63E4C94" w14:textId="555FCD94" w:rsidR="00D11377" w:rsidRPr="00AF4261" w:rsidRDefault="00D11377" w:rsidP="00385B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261">
        <w:rPr>
          <w:rFonts w:ascii="Times New Roman" w:eastAsia="Calibri" w:hAnsi="Times New Roman" w:cs="Times New Roman"/>
          <w:sz w:val="28"/>
          <w:szCs w:val="28"/>
        </w:rPr>
        <w:t xml:space="preserve">- около трети, из урегулированных СТК, </w:t>
      </w:r>
      <w:r w:rsidR="00167F58" w:rsidRPr="00AF4261">
        <w:rPr>
          <w:rFonts w:ascii="Times New Roman" w:eastAsia="Calibri" w:hAnsi="Times New Roman" w:cs="Times New Roman"/>
          <w:sz w:val="28"/>
          <w:szCs w:val="28"/>
        </w:rPr>
        <w:t xml:space="preserve">как и раньше </w:t>
      </w:r>
      <w:r w:rsidRPr="00AF4261">
        <w:rPr>
          <w:rFonts w:ascii="Times New Roman" w:eastAsia="Calibri" w:hAnsi="Times New Roman" w:cs="Times New Roman"/>
          <w:sz w:val="28"/>
          <w:szCs w:val="28"/>
        </w:rPr>
        <w:t>будут завершаться лишь частичным разрешением противоречий, при заметной доле отказов;</w:t>
      </w:r>
    </w:p>
    <w:p w14:paraId="7F0CB103" w14:textId="77777777" w:rsidR="00D11377" w:rsidRPr="00AF4261" w:rsidRDefault="00D11377" w:rsidP="00385B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261">
        <w:rPr>
          <w:rFonts w:ascii="Times New Roman" w:eastAsia="Calibri" w:hAnsi="Times New Roman" w:cs="Times New Roman"/>
          <w:sz w:val="28"/>
          <w:szCs w:val="28"/>
        </w:rPr>
        <w:t>- доля СТК по праву продолжит увеличиваться, и акции протеста работников будут связаны с прямыми нарушениями трудового законодательства из-за невыплат заработной платы, изменений режимов и графиков рабочего времени, отсутствием премирований и доплат за переработки;</w:t>
      </w:r>
    </w:p>
    <w:p w14:paraId="7E11E076" w14:textId="77777777" w:rsidR="00167F58" w:rsidRPr="00AF4261" w:rsidRDefault="00D11377" w:rsidP="00385B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261">
        <w:rPr>
          <w:rFonts w:ascii="Times New Roman" w:eastAsia="Calibri" w:hAnsi="Times New Roman" w:cs="Times New Roman"/>
          <w:sz w:val="28"/>
          <w:szCs w:val="28"/>
        </w:rPr>
        <w:t>- высокий протестный потенциал будет поддерживаться в ПФО и СФО</w:t>
      </w:r>
      <w:r w:rsidR="00167F58" w:rsidRPr="00AF4261">
        <w:rPr>
          <w:rFonts w:ascii="Times New Roman" w:eastAsia="Calibri" w:hAnsi="Times New Roman" w:cs="Times New Roman"/>
          <w:sz w:val="28"/>
          <w:szCs w:val="28"/>
        </w:rPr>
        <w:t>, низкий – сохранится в ЮФО и СКФО;</w:t>
      </w:r>
    </w:p>
    <w:p w14:paraId="1C5D79CC" w14:textId="44D6B6BA" w:rsidR="00D11377" w:rsidRPr="00AF4261" w:rsidRDefault="00167F58" w:rsidP="00385BF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261">
        <w:rPr>
          <w:rFonts w:ascii="Times New Roman" w:eastAsia="Calibri" w:hAnsi="Times New Roman" w:cs="Times New Roman"/>
          <w:sz w:val="28"/>
          <w:szCs w:val="28"/>
        </w:rPr>
        <w:t>- с</w:t>
      </w:r>
      <w:r w:rsidR="00D11377" w:rsidRPr="00AF4261">
        <w:rPr>
          <w:rFonts w:ascii="Times New Roman" w:eastAsia="Calibri" w:hAnsi="Times New Roman" w:cs="Times New Roman"/>
          <w:sz w:val="28"/>
          <w:szCs w:val="28"/>
        </w:rPr>
        <w:t xml:space="preserve">ледует </w:t>
      </w:r>
      <w:r w:rsidRPr="00AF4261">
        <w:rPr>
          <w:rFonts w:ascii="Times New Roman" w:eastAsia="Calibri" w:hAnsi="Times New Roman" w:cs="Times New Roman"/>
          <w:sz w:val="28"/>
          <w:szCs w:val="28"/>
        </w:rPr>
        <w:t>принять во внимание</w:t>
      </w:r>
      <w:r w:rsidR="00D11377" w:rsidRPr="00AF4261">
        <w:rPr>
          <w:rFonts w:ascii="Times New Roman" w:eastAsia="Calibri" w:hAnsi="Times New Roman" w:cs="Times New Roman"/>
          <w:sz w:val="28"/>
          <w:szCs w:val="28"/>
        </w:rPr>
        <w:t>, что в стране стартовал новый политический цикл, связанный с очередными выборами в Государственную Думу РФ и региональными выборами в органы власти в субъектах РФ, которые состоятся осенью текущего года. Ожидаем политизации протестной активности и возникновения СТК, в основу которых ляжет влияние сил, участвующих в выборах.</w:t>
      </w:r>
    </w:p>
    <w:p w14:paraId="311601AA" w14:textId="77777777" w:rsidR="001405B7" w:rsidRDefault="001405B7" w:rsidP="00385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A248B1" w14:textId="77777777" w:rsidR="00385BF6" w:rsidRDefault="00385BF6" w:rsidP="00385BF6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14:paraId="035FFF31" w14:textId="77777777" w:rsidR="00385BF6" w:rsidRDefault="00385BF6" w:rsidP="00385BF6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p w14:paraId="344A9CE4" w14:textId="2B0BEBC0" w:rsidR="001405B7" w:rsidRPr="00D23E02" w:rsidRDefault="001405B7" w:rsidP="00385BF6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bookmarkStart w:id="2" w:name="_GoBack"/>
      <w:bookmarkEnd w:id="2"/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Научно-мониторинговый центр</w:t>
      </w:r>
    </w:p>
    <w:p w14:paraId="2D71B145" w14:textId="77777777" w:rsidR="001405B7" w:rsidRPr="00D23E02" w:rsidRDefault="001405B7" w:rsidP="00385BF6">
      <w:pPr>
        <w:tabs>
          <w:tab w:val="left" w:pos="426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D23E0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«Трудовые конфликты» СПбГУП</w:t>
      </w:r>
    </w:p>
    <w:p w14:paraId="7C2EC076" w14:textId="4C2AC134" w:rsidR="00D11377" w:rsidRPr="00AF4261" w:rsidRDefault="00D11377" w:rsidP="00385BF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F426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1377" w:rsidRPr="00AF4261" w:rsidSect="001405B7">
      <w:headerReference w:type="default" r:id="rId8"/>
      <w:footerReference w:type="default" r:id="rId9"/>
      <w:footerReference w:type="first" r:id="rId10"/>
      <w:pgSz w:w="11906" w:h="16838"/>
      <w:pgMar w:top="678" w:right="707" w:bottom="426" w:left="142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A72B8" w14:textId="77777777" w:rsidR="007C6000" w:rsidRDefault="007C6000" w:rsidP="00A543C6">
      <w:pPr>
        <w:spacing w:after="0" w:line="240" w:lineRule="auto"/>
      </w:pPr>
      <w:r>
        <w:separator/>
      </w:r>
    </w:p>
  </w:endnote>
  <w:endnote w:type="continuationSeparator" w:id="0">
    <w:p w14:paraId="5687890B" w14:textId="77777777" w:rsidR="007C6000" w:rsidRDefault="007C6000" w:rsidP="00A5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9A711" w14:textId="635E7CA6" w:rsidR="00D2435A" w:rsidRPr="00313CE2" w:rsidRDefault="00D2435A" w:rsidP="00313CE2">
    <w:pPr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7AFB0" wp14:editId="3AE0D009">
              <wp:simplePos x="0" y="0"/>
              <wp:positionH relativeFrom="page">
                <wp:posOffset>158115</wp:posOffset>
              </wp:positionH>
              <wp:positionV relativeFrom="paragraph">
                <wp:posOffset>382574</wp:posOffset>
              </wp:positionV>
              <wp:extent cx="10375900" cy="323850"/>
              <wp:effectExtent l="0" t="0" r="0" b="0"/>
              <wp:wrapNone/>
              <wp:docPr id="13" name="Поле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759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9FC84D" w14:textId="1813AF04" w:rsidR="00D2435A" w:rsidRPr="001832A2" w:rsidRDefault="00D2435A">
                          <w:pPr>
                            <w:rPr>
                              <w:rFonts w:eastAsiaTheme="majorEastAsia" w:cstheme="majorBidi"/>
                              <w:color w:val="FFFF00"/>
                              <w:sz w:val="28"/>
                              <w:szCs w:val="28"/>
                            </w:rPr>
                          </w:pPr>
                          <w:r w:rsidRPr="001B7680">
                            <w:rPr>
                              <w:rFonts w:eastAsiaTheme="majorEastAsia" w:cstheme="majorBidi"/>
                              <w:b/>
                              <w:color w:val="FFFF00"/>
                              <w:sz w:val="32"/>
                              <w:szCs w:val="32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rFonts w:ascii="Arial" w:eastAsiaTheme="majorEastAsia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id w:val="2013097333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>
                              <w:rPr>
                                <w:sz w:val="28"/>
                                <w:szCs w:val="28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Arial" w:eastAsiaTheme="majorEastAsia" w:hAnsi="Arial" w:cs="Arial"/>
                                    <w:b/>
                                    <w:color w:val="FFFF00"/>
                                    <w:sz w:val="28"/>
                                    <w:szCs w:val="28"/>
                                  </w:rPr>
                                  <w:id w:val="1834178104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Pr="00FA5A04">
                                    <w:rPr>
                                      <w:rFonts w:ascii="Arial" w:eastAsiaTheme="minorEastAsia" w:hAnsi="Arial" w:cs="Arial"/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FA5A04"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instrText>PAGE   \* MERGEFORMAT</w:instrText>
                                  </w:r>
                                  <w:r w:rsidRPr="00FA5A04">
                                    <w:rPr>
                                      <w:rFonts w:ascii="Arial" w:eastAsiaTheme="minorEastAsia" w:hAnsi="Arial" w:cs="Arial"/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385BF6" w:rsidRPr="00385BF6">
                                    <w:rPr>
                                      <w:rFonts w:ascii="Arial" w:eastAsiaTheme="majorEastAsia" w:hAnsi="Arial" w:cs="Arial"/>
                                      <w:b/>
                                      <w:noProof/>
                                      <w:color w:val="FFFF00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Pr="00FA5A04">
                                    <w:rPr>
                                      <w:rFonts w:ascii="Arial" w:eastAsiaTheme="majorEastAsia" w:hAnsi="Arial" w:cs="Arial"/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  <w:r w:rsidRPr="00FA5A04"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  <w:r w:rsidRPr="00FA5A04"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8"/>
                              <w:szCs w:val="28"/>
                            </w:rPr>
                            <w:t>-201</w:t>
                          </w:r>
                          <w:r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8"/>
                              <w:szCs w:val="28"/>
                            </w:rPr>
                            <w:t>9</w:t>
                          </w:r>
                          <w:r w:rsidRPr="00FA5A04"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 xml:space="preserve">      </w:t>
                          </w:r>
                          <w:r w:rsidRPr="00FA5A04"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 xml:space="preserve">    </w:t>
                          </w:r>
                          <w:r w:rsidRPr="00FA5A04"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4"/>
                              <w:szCs w:val="24"/>
                              <w:lang w:val="en-US"/>
                            </w:rPr>
                            <w:t>www</w:t>
                          </w:r>
                          <w:r w:rsidRPr="00FA5A04"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 xml:space="preserve">.industrialconflicts.ru                          </w:t>
                          </w:r>
                          <w:r w:rsidRPr="00FA5A04">
                            <w:rPr>
                              <w:rFonts w:ascii="Arial" w:hAnsi="Arial" w:cs="Arial"/>
                              <w:b/>
                              <w:color w:val="F4EF21"/>
                              <w:sz w:val="24"/>
                              <w:szCs w:val="24"/>
                            </w:rPr>
                            <w:t>Санкт-Петербургский Гуманитарный Университет Профсоюзов, 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F4EF21"/>
                              <w:sz w:val="24"/>
                              <w:szCs w:val="24"/>
                            </w:rPr>
                            <w:t>9</w:t>
                          </w:r>
                          <w:r w:rsidRPr="00FA5A04">
                            <w:rPr>
                              <w:rFonts w:ascii="Arial" w:hAnsi="Arial" w:cs="Arial"/>
                              <w:b/>
                              <w:color w:val="F4EF21"/>
                              <w:sz w:val="24"/>
                              <w:szCs w:val="24"/>
                            </w:rPr>
                            <w:t xml:space="preserve"> год</w:t>
                          </w:r>
                          <w:r>
                            <w:rPr>
                              <w:rFonts w:cstheme="minorHAnsi"/>
                              <w:b/>
                              <w:color w:val="F4EF21"/>
                              <w:sz w:val="28"/>
                              <w:szCs w:val="28"/>
                            </w:rPr>
                            <w:t xml:space="preserve"> Профсоюзов, 2014</w:t>
                          </w:r>
                          <w:r w:rsidRPr="0032570C">
                            <w:rPr>
                              <w:rFonts w:cstheme="minorHAnsi"/>
                              <w:b/>
                              <w:color w:val="F4EF2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832A2"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>год</w:t>
                          </w:r>
                          <w:r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       </w:t>
                          </w:r>
                        </w:p>
                        <w:p w14:paraId="10D4133C" w14:textId="77777777" w:rsidR="00D2435A" w:rsidRPr="0032570C" w:rsidRDefault="00D2435A" w:rsidP="0032570C">
                          <w:pPr>
                            <w:rPr>
                              <w:rFonts w:cstheme="minorHAnsi"/>
                              <w:b/>
                              <w:color w:val="F4EF2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7AFB0"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6" type="#_x0000_t202" style="position:absolute;margin-left:12.45pt;margin-top:30.1pt;width:81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" filled="f" stroked="f" strokeweight=".5pt">
              <v:textbox>
                <w:txbxContent>
                  <w:p w14:paraId="549FC84D" w14:textId="1813AF04" w:rsidR="00D2435A" w:rsidRPr="001832A2" w:rsidRDefault="00D2435A">
                    <w:pPr>
                      <w:rPr>
                        <w:rFonts w:eastAsiaTheme="majorEastAsia" w:cstheme="majorBidi"/>
                        <w:color w:val="FFFF00"/>
                        <w:sz w:val="28"/>
                        <w:szCs w:val="28"/>
                      </w:rPr>
                    </w:pPr>
                    <w:r w:rsidRPr="001B7680">
                      <w:rPr>
                        <w:rFonts w:eastAsiaTheme="majorEastAsia" w:cstheme="majorBidi"/>
                        <w:b/>
                        <w:color w:val="FFFF00"/>
                        <w:sz w:val="32"/>
                        <w:szCs w:val="32"/>
                      </w:rPr>
                      <w:t xml:space="preserve">   </w:t>
                    </w:r>
                    <w:sdt>
                      <w:sdtPr>
                        <w:rPr>
                          <w:rFonts w:ascii="Arial" w:eastAsiaTheme="majorEastAsia" w:hAnsi="Arial" w:cs="Arial"/>
                          <w:b/>
                          <w:color w:val="FFFF00"/>
                          <w:sz w:val="24"/>
                          <w:szCs w:val="24"/>
                        </w:rPr>
                        <w:id w:val="2013097333"/>
                        <w:docPartObj>
                          <w:docPartGallery w:val="Page Numbers (Margins)"/>
                          <w:docPartUnique/>
                        </w:docPartObj>
                      </w:sdtPr>
                      <w:sdtEndPr>
                        <w:rPr>
                          <w:sz w:val="28"/>
                          <w:szCs w:val="28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8"/>
                              <w:szCs w:val="28"/>
                            </w:rPr>
                            <w:id w:val="183417810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r w:rsidRPr="00FA5A04">
                              <w:rPr>
                                <w:rFonts w:ascii="Arial" w:eastAsiaTheme="minorEastAsia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A5A04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instrText>PAGE   \* MERGEFORMAT</w:instrText>
                            </w:r>
                            <w:r w:rsidRPr="00FA5A04">
                              <w:rPr>
                                <w:rFonts w:ascii="Arial" w:eastAsiaTheme="minorEastAsia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385BF6" w:rsidRPr="00385BF6">
                              <w:rPr>
                                <w:rFonts w:ascii="Arial" w:eastAsiaTheme="majorEastAsia" w:hAnsi="Arial" w:cs="Arial"/>
                                <w:b/>
                                <w:noProof/>
                                <w:color w:val="FFFF00"/>
                                <w:sz w:val="28"/>
                                <w:szCs w:val="28"/>
                              </w:rPr>
                              <w:t>9</w:t>
                            </w:r>
                            <w:r w:rsidRPr="00FA5A04">
                              <w:rPr>
                                <w:rFonts w:ascii="Arial" w:eastAsiaTheme="majorEastAsia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  <w:r w:rsidRPr="00FA5A04">
                      <w:rPr>
                        <w:rFonts w:ascii="Arial" w:eastAsiaTheme="majorEastAsia" w:hAnsi="Arial" w:cs="Arial"/>
                        <w:b/>
                        <w:color w:val="FFFF00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Arial" w:eastAsiaTheme="majorEastAsia" w:hAnsi="Arial" w:cs="Arial"/>
                        <w:b/>
                        <w:color w:val="FFFF00"/>
                        <w:sz w:val="28"/>
                        <w:szCs w:val="28"/>
                        <w:lang w:val="en-US"/>
                      </w:rPr>
                      <w:t>A</w:t>
                    </w:r>
                    <w:r w:rsidRPr="00FA5A04">
                      <w:rPr>
                        <w:rFonts w:ascii="Arial" w:eastAsiaTheme="majorEastAsia" w:hAnsi="Arial" w:cs="Arial"/>
                        <w:b/>
                        <w:color w:val="FFFF00"/>
                        <w:sz w:val="28"/>
                        <w:szCs w:val="28"/>
                      </w:rPr>
                      <w:t>-201</w:t>
                    </w:r>
                    <w:r>
                      <w:rPr>
                        <w:rFonts w:ascii="Arial" w:eastAsiaTheme="majorEastAsia" w:hAnsi="Arial" w:cs="Arial"/>
                        <w:b/>
                        <w:color w:val="FFFF00"/>
                        <w:sz w:val="28"/>
                        <w:szCs w:val="28"/>
                      </w:rPr>
                      <w:t>9</w:t>
                    </w:r>
                    <w:r w:rsidRPr="00FA5A04">
                      <w:rPr>
                        <w:rFonts w:ascii="Arial" w:eastAsiaTheme="majorEastAsia" w:hAnsi="Arial" w:cs="Arial"/>
                        <w:b/>
                        <w:color w:val="FFFF00"/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rFonts w:ascii="Arial" w:eastAsiaTheme="majorEastAsia" w:hAnsi="Arial" w:cs="Arial"/>
                        <w:b/>
                        <w:color w:val="FFFF00"/>
                        <w:sz w:val="24"/>
                        <w:szCs w:val="24"/>
                      </w:rPr>
                      <w:t xml:space="preserve">      </w:t>
                    </w:r>
                    <w:r w:rsidRPr="00FA5A04">
                      <w:rPr>
                        <w:rFonts w:ascii="Arial" w:eastAsiaTheme="majorEastAsia" w:hAnsi="Arial" w:cs="Arial"/>
                        <w:b/>
                        <w:color w:val="FFFF00"/>
                        <w:sz w:val="24"/>
                        <w:szCs w:val="24"/>
                      </w:rPr>
                      <w:t xml:space="preserve">    </w:t>
                    </w:r>
                    <w:r w:rsidRPr="00FA5A04">
                      <w:rPr>
                        <w:rFonts w:ascii="Arial" w:eastAsiaTheme="majorEastAsia" w:hAnsi="Arial" w:cs="Arial"/>
                        <w:b/>
                        <w:color w:val="FFFF00"/>
                        <w:sz w:val="24"/>
                        <w:szCs w:val="24"/>
                        <w:lang w:val="en-US"/>
                      </w:rPr>
                      <w:t>www</w:t>
                    </w:r>
                    <w:r w:rsidRPr="00FA5A04">
                      <w:rPr>
                        <w:rFonts w:ascii="Arial" w:eastAsiaTheme="majorEastAsia" w:hAnsi="Arial" w:cs="Arial"/>
                        <w:b/>
                        <w:color w:val="FFFF00"/>
                        <w:sz w:val="24"/>
                        <w:szCs w:val="24"/>
                      </w:rPr>
                      <w:t xml:space="preserve">.industrialconflicts.ru                          </w:t>
                    </w:r>
                    <w:r w:rsidRPr="00FA5A04">
                      <w:rPr>
                        <w:rFonts w:ascii="Arial" w:hAnsi="Arial" w:cs="Arial"/>
                        <w:b/>
                        <w:color w:val="F4EF21"/>
                        <w:sz w:val="24"/>
                        <w:szCs w:val="24"/>
                      </w:rPr>
                      <w:t>Санкт-Петербургский Гуманитарный Университет Профсоюзов, 201</w:t>
                    </w:r>
                    <w:r>
                      <w:rPr>
                        <w:rFonts w:ascii="Arial" w:hAnsi="Arial" w:cs="Arial"/>
                        <w:b/>
                        <w:color w:val="F4EF21"/>
                        <w:sz w:val="24"/>
                        <w:szCs w:val="24"/>
                      </w:rPr>
                      <w:t>9</w:t>
                    </w:r>
                    <w:r w:rsidRPr="00FA5A04">
                      <w:rPr>
                        <w:rFonts w:ascii="Arial" w:hAnsi="Arial" w:cs="Arial"/>
                        <w:b/>
                        <w:color w:val="F4EF21"/>
                        <w:sz w:val="24"/>
                        <w:szCs w:val="24"/>
                      </w:rPr>
                      <w:t xml:space="preserve"> год</w:t>
                    </w:r>
                    <w:r>
                      <w:rPr>
                        <w:rFonts w:cstheme="minorHAnsi"/>
                        <w:b/>
                        <w:color w:val="F4EF21"/>
                        <w:sz w:val="28"/>
                        <w:szCs w:val="28"/>
                      </w:rPr>
                      <w:t xml:space="preserve"> Профсоюзов, 2014</w:t>
                    </w:r>
                    <w:r w:rsidRPr="0032570C">
                      <w:rPr>
                        <w:rFonts w:cstheme="minorHAnsi"/>
                        <w:b/>
                        <w:color w:val="F4EF21"/>
                        <w:sz w:val="28"/>
                        <w:szCs w:val="28"/>
                      </w:rPr>
                      <w:t xml:space="preserve"> </w:t>
                    </w:r>
                    <w:r w:rsidRPr="001832A2"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>год</w:t>
                    </w:r>
                    <w:r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       </w:t>
                    </w:r>
                  </w:p>
                  <w:p w14:paraId="10D4133C" w14:textId="77777777" w:rsidR="00D2435A" w:rsidRPr="0032570C" w:rsidRDefault="00D2435A" w:rsidP="0032570C">
                    <w:pPr>
                      <w:rPr>
                        <w:rFonts w:cstheme="minorHAnsi"/>
                        <w:b/>
                        <w:color w:val="F4EF21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C3229" w14:textId="64540656" w:rsidR="00D2435A" w:rsidRDefault="00D2435A">
    <w:pPr>
      <w:pStyle w:val="a5"/>
    </w:pPr>
  </w:p>
  <w:p w14:paraId="4BACFBDA" w14:textId="77777777" w:rsidR="00D2435A" w:rsidRDefault="00D2435A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07FC5AF" wp14:editId="48BE36A3">
              <wp:simplePos x="0" y="0"/>
              <wp:positionH relativeFrom="column">
                <wp:posOffset>3535680</wp:posOffset>
              </wp:positionH>
              <wp:positionV relativeFrom="paragraph">
                <wp:posOffset>212421</wp:posOffset>
              </wp:positionV>
              <wp:extent cx="6372225" cy="323850"/>
              <wp:effectExtent l="0" t="0" r="0" b="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22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0A34DB" w14:textId="77777777" w:rsidR="00D2435A" w:rsidRPr="00FA5A04" w:rsidRDefault="00D2435A" w:rsidP="00741D39">
                          <w:pPr>
                            <w:rPr>
                              <w:rFonts w:ascii="Arial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B7680"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    </w:t>
                          </w:r>
                          <w:r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1B7680"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FA5A04">
                            <w:rPr>
                              <w:rFonts w:ascii="Arial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>Санкт-Петербургский Гуманитарный Университет Профсоюзов, 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 xml:space="preserve">9 </w:t>
                          </w:r>
                          <w:r w:rsidRPr="00FA5A04">
                            <w:rPr>
                              <w:rFonts w:ascii="Arial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>год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FC5AF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278.4pt;margin-top:16.75pt;width:501.7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" filled="f" stroked="f" strokeweight=".5pt">
              <v:textbox>
                <w:txbxContent>
                  <w:p w14:paraId="6A0A34DB" w14:textId="77777777" w:rsidR="00D2435A" w:rsidRPr="00FA5A04" w:rsidRDefault="00D2435A" w:rsidP="00741D39">
                    <w:pPr>
                      <w:rPr>
                        <w:rFonts w:ascii="Arial" w:hAnsi="Arial" w:cs="Arial"/>
                        <w:b/>
                        <w:color w:val="FFFF00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</w:t>
                    </w:r>
                    <w:r w:rsidRPr="001B7680"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    </w:t>
                    </w:r>
                    <w:r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 </w:t>
                    </w:r>
                    <w:r w:rsidRPr="001B7680"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 </w:t>
                    </w:r>
                    <w:r w:rsidRPr="00FA5A04">
                      <w:rPr>
                        <w:rFonts w:ascii="Arial" w:hAnsi="Arial" w:cs="Arial"/>
                        <w:b/>
                        <w:color w:val="FFFF00"/>
                        <w:sz w:val="24"/>
                        <w:szCs w:val="24"/>
                      </w:rPr>
                      <w:t>Санкт-Петербургский Гуманитарный Университет Профсоюзов, 201</w:t>
                    </w:r>
                    <w:r>
                      <w:rPr>
                        <w:rFonts w:ascii="Arial" w:hAnsi="Arial" w:cs="Arial"/>
                        <w:b/>
                        <w:color w:val="FFFF00"/>
                        <w:sz w:val="24"/>
                        <w:szCs w:val="24"/>
                      </w:rPr>
                      <w:t xml:space="preserve">9 </w:t>
                    </w:r>
                    <w:r w:rsidRPr="00FA5A04">
                      <w:rPr>
                        <w:rFonts w:ascii="Arial" w:hAnsi="Arial" w:cs="Arial"/>
                        <w:b/>
                        <w:color w:val="FFFF00"/>
                        <w:sz w:val="24"/>
                        <w:szCs w:val="24"/>
                      </w:rPr>
                      <w:t>год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D49C8" w14:textId="77777777" w:rsidR="007C6000" w:rsidRDefault="007C6000" w:rsidP="00A543C6">
      <w:pPr>
        <w:spacing w:after="0" w:line="240" w:lineRule="auto"/>
      </w:pPr>
      <w:r>
        <w:separator/>
      </w:r>
    </w:p>
  </w:footnote>
  <w:footnote w:type="continuationSeparator" w:id="0">
    <w:p w14:paraId="26E801B0" w14:textId="77777777" w:rsidR="007C6000" w:rsidRDefault="007C6000" w:rsidP="00A5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50D0B" w14:textId="300ACB8B" w:rsidR="00D2435A" w:rsidRDefault="00D2435A">
    <w:pPr>
      <w:pStyle w:val="a3"/>
    </w:pPr>
    <w:r w:rsidRPr="00781C7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D66"/>
    <w:multiLevelType w:val="hybridMultilevel"/>
    <w:tmpl w:val="E98A0F70"/>
    <w:lvl w:ilvl="0" w:tplc="E8A6DE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BBB"/>
    <w:multiLevelType w:val="hybridMultilevel"/>
    <w:tmpl w:val="F920F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330F"/>
    <w:multiLevelType w:val="hybridMultilevel"/>
    <w:tmpl w:val="094633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EA53BD"/>
    <w:multiLevelType w:val="hybridMultilevel"/>
    <w:tmpl w:val="0E121C2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CB688B"/>
    <w:multiLevelType w:val="hybridMultilevel"/>
    <w:tmpl w:val="7116C5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52601"/>
    <w:multiLevelType w:val="hybridMultilevel"/>
    <w:tmpl w:val="033C701C"/>
    <w:lvl w:ilvl="0" w:tplc="4278651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C1CB9"/>
    <w:multiLevelType w:val="hybridMultilevel"/>
    <w:tmpl w:val="AC642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058FC"/>
    <w:multiLevelType w:val="hybridMultilevel"/>
    <w:tmpl w:val="00005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7128DA"/>
    <w:multiLevelType w:val="hybridMultilevel"/>
    <w:tmpl w:val="C722DE9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0A1C8C"/>
    <w:multiLevelType w:val="hybridMultilevel"/>
    <w:tmpl w:val="79809DD2"/>
    <w:lvl w:ilvl="0" w:tplc="3A9CE3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87E01"/>
    <w:multiLevelType w:val="hybridMultilevel"/>
    <w:tmpl w:val="84E4A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209C2"/>
    <w:multiLevelType w:val="hybridMultilevel"/>
    <w:tmpl w:val="F3465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66D53"/>
    <w:multiLevelType w:val="hybridMultilevel"/>
    <w:tmpl w:val="8FB47F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F5B6F"/>
    <w:multiLevelType w:val="hybridMultilevel"/>
    <w:tmpl w:val="DB9A48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8B6624"/>
    <w:multiLevelType w:val="hybridMultilevel"/>
    <w:tmpl w:val="9BEAE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E1CC9"/>
    <w:multiLevelType w:val="hybridMultilevel"/>
    <w:tmpl w:val="0924F59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D211569"/>
    <w:multiLevelType w:val="hybridMultilevel"/>
    <w:tmpl w:val="1F64C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07465"/>
    <w:multiLevelType w:val="hybridMultilevel"/>
    <w:tmpl w:val="219A7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55F78"/>
    <w:multiLevelType w:val="hybridMultilevel"/>
    <w:tmpl w:val="27F0A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72D10"/>
    <w:multiLevelType w:val="hybridMultilevel"/>
    <w:tmpl w:val="0DE2D636"/>
    <w:lvl w:ilvl="0" w:tplc="8936410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45D42"/>
    <w:multiLevelType w:val="hybridMultilevel"/>
    <w:tmpl w:val="DF4E39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D7E0D"/>
    <w:multiLevelType w:val="hybridMultilevel"/>
    <w:tmpl w:val="1D7CA3F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E977AA"/>
    <w:multiLevelType w:val="hybridMultilevel"/>
    <w:tmpl w:val="063A3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D139A"/>
    <w:multiLevelType w:val="hybridMultilevel"/>
    <w:tmpl w:val="50BCA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E70FE"/>
    <w:multiLevelType w:val="hybridMultilevel"/>
    <w:tmpl w:val="307C8E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A1C4D6D"/>
    <w:multiLevelType w:val="hybridMultilevel"/>
    <w:tmpl w:val="C3E2577E"/>
    <w:lvl w:ilvl="0" w:tplc="5288BC0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5271A7"/>
    <w:multiLevelType w:val="hybridMultilevel"/>
    <w:tmpl w:val="DBBEB9D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5055C50"/>
    <w:multiLevelType w:val="hybridMultilevel"/>
    <w:tmpl w:val="64B4B68A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 w15:restartNumberingAfterBreak="0">
    <w:nsid w:val="555B3D86"/>
    <w:multiLevelType w:val="hybridMultilevel"/>
    <w:tmpl w:val="611E30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975300F"/>
    <w:multiLevelType w:val="hybridMultilevel"/>
    <w:tmpl w:val="F830F9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B865B2F"/>
    <w:multiLevelType w:val="hybridMultilevel"/>
    <w:tmpl w:val="CD7450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3045B14"/>
    <w:multiLevelType w:val="hybridMultilevel"/>
    <w:tmpl w:val="F7921E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4696A35"/>
    <w:multiLevelType w:val="hybridMultilevel"/>
    <w:tmpl w:val="85FA6E1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5623DE8"/>
    <w:multiLevelType w:val="hybridMultilevel"/>
    <w:tmpl w:val="CE0AE9B8"/>
    <w:lvl w:ilvl="0" w:tplc="C08C2C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80737"/>
    <w:multiLevelType w:val="hybridMultilevel"/>
    <w:tmpl w:val="FFBE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F1018"/>
    <w:multiLevelType w:val="hybridMultilevel"/>
    <w:tmpl w:val="F6E20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B1854"/>
    <w:multiLevelType w:val="hybridMultilevel"/>
    <w:tmpl w:val="EE46967E"/>
    <w:lvl w:ilvl="0" w:tplc="9186700C">
      <w:numFmt w:val="bullet"/>
      <w:lvlText w:val=""/>
      <w:lvlJc w:val="left"/>
      <w:pPr>
        <w:ind w:left="1452" w:hanging="885"/>
      </w:pPr>
      <w:rPr>
        <w:rFonts w:ascii="Wingdings" w:eastAsiaTheme="minorHAnsi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E8170A4"/>
    <w:multiLevelType w:val="hybridMultilevel"/>
    <w:tmpl w:val="683AF4B2"/>
    <w:lvl w:ilvl="0" w:tplc="D9D2E7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4"/>
  </w:num>
  <w:num w:numId="5">
    <w:abstractNumId w:val="24"/>
  </w:num>
  <w:num w:numId="6">
    <w:abstractNumId w:val="28"/>
  </w:num>
  <w:num w:numId="7">
    <w:abstractNumId w:val="19"/>
  </w:num>
  <w:num w:numId="8">
    <w:abstractNumId w:val="6"/>
  </w:num>
  <w:num w:numId="9">
    <w:abstractNumId w:val="30"/>
  </w:num>
  <w:num w:numId="10">
    <w:abstractNumId w:val="16"/>
  </w:num>
  <w:num w:numId="11">
    <w:abstractNumId w:val="15"/>
  </w:num>
  <w:num w:numId="12">
    <w:abstractNumId w:val="36"/>
  </w:num>
  <w:num w:numId="13">
    <w:abstractNumId w:val="1"/>
  </w:num>
  <w:num w:numId="14">
    <w:abstractNumId w:val="21"/>
  </w:num>
  <w:num w:numId="15">
    <w:abstractNumId w:val="32"/>
  </w:num>
  <w:num w:numId="16">
    <w:abstractNumId w:val="18"/>
  </w:num>
  <w:num w:numId="17">
    <w:abstractNumId w:val="10"/>
  </w:num>
  <w:num w:numId="18">
    <w:abstractNumId w:val="17"/>
  </w:num>
  <w:num w:numId="19">
    <w:abstractNumId w:val="5"/>
  </w:num>
  <w:num w:numId="20">
    <w:abstractNumId w:val="4"/>
  </w:num>
  <w:num w:numId="21">
    <w:abstractNumId w:val="34"/>
  </w:num>
  <w:num w:numId="22">
    <w:abstractNumId w:val="12"/>
  </w:num>
  <w:num w:numId="23">
    <w:abstractNumId w:val="22"/>
  </w:num>
  <w:num w:numId="24">
    <w:abstractNumId w:val="26"/>
  </w:num>
  <w:num w:numId="25">
    <w:abstractNumId w:val="7"/>
  </w:num>
  <w:num w:numId="26">
    <w:abstractNumId w:val="13"/>
  </w:num>
  <w:num w:numId="27">
    <w:abstractNumId w:val="23"/>
  </w:num>
  <w:num w:numId="28">
    <w:abstractNumId w:val="27"/>
  </w:num>
  <w:num w:numId="29">
    <w:abstractNumId w:val="0"/>
  </w:num>
  <w:num w:numId="30">
    <w:abstractNumId w:val="37"/>
  </w:num>
  <w:num w:numId="31">
    <w:abstractNumId w:val="11"/>
  </w:num>
  <w:num w:numId="32">
    <w:abstractNumId w:val="18"/>
  </w:num>
  <w:num w:numId="33">
    <w:abstractNumId w:val="9"/>
  </w:num>
  <w:num w:numId="34">
    <w:abstractNumId w:val="25"/>
  </w:num>
  <w:num w:numId="35">
    <w:abstractNumId w:val="35"/>
  </w:num>
  <w:num w:numId="36">
    <w:abstractNumId w:val="33"/>
  </w:num>
  <w:num w:numId="37">
    <w:abstractNumId w:val="8"/>
  </w:num>
  <w:num w:numId="38">
    <w:abstractNumId w:val="31"/>
  </w:num>
  <w:num w:numId="39">
    <w:abstractNumId w:val="29"/>
  </w:num>
  <w:num w:numId="40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C6"/>
    <w:rsid w:val="000000E3"/>
    <w:rsid w:val="00000A58"/>
    <w:rsid w:val="00000F14"/>
    <w:rsid w:val="00001233"/>
    <w:rsid w:val="00001451"/>
    <w:rsid w:val="000014E9"/>
    <w:rsid w:val="00002171"/>
    <w:rsid w:val="0000277A"/>
    <w:rsid w:val="00003623"/>
    <w:rsid w:val="00003AAB"/>
    <w:rsid w:val="00003BEB"/>
    <w:rsid w:val="0000432C"/>
    <w:rsid w:val="00005205"/>
    <w:rsid w:val="00006CA5"/>
    <w:rsid w:val="00007D6D"/>
    <w:rsid w:val="00011ED3"/>
    <w:rsid w:val="00012E69"/>
    <w:rsid w:val="000137DC"/>
    <w:rsid w:val="00013E34"/>
    <w:rsid w:val="000143B6"/>
    <w:rsid w:val="00014B93"/>
    <w:rsid w:val="00015DD6"/>
    <w:rsid w:val="0001659F"/>
    <w:rsid w:val="00020595"/>
    <w:rsid w:val="00022E38"/>
    <w:rsid w:val="00022ED0"/>
    <w:rsid w:val="000237A2"/>
    <w:rsid w:val="00023AEA"/>
    <w:rsid w:val="00024420"/>
    <w:rsid w:val="00024AA2"/>
    <w:rsid w:val="00025887"/>
    <w:rsid w:val="00025FFC"/>
    <w:rsid w:val="000263C9"/>
    <w:rsid w:val="00027DF6"/>
    <w:rsid w:val="000300E4"/>
    <w:rsid w:val="00030368"/>
    <w:rsid w:val="00030816"/>
    <w:rsid w:val="000309E2"/>
    <w:rsid w:val="00030F6D"/>
    <w:rsid w:val="0003126C"/>
    <w:rsid w:val="00031C6D"/>
    <w:rsid w:val="00031CE8"/>
    <w:rsid w:val="000322D5"/>
    <w:rsid w:val="0003475C"/>
    <w:rsid w:val="000351B3"/>
    <w:rsid w:val="000351E2"/>
    <w:rsid w:val="0003558B"/>
    <w:rsid w:val="00035A35"/>
    <w:rsid w:val="00035BCE"/>
    <w:rsid w:val="00035E33"/>
    <w:rsid w:val="000364D1"/>
    <w:rsid w:val="000364E5"/>
    <w:rsid w:val="00040299"/>
    <w:rsid w:val="0004075D"/>
    <w:rsid w:val="00040A27"/>
    <w:rsid w:val="00040E17"/>
    <w:rsid w:val="00041170"/>
    <w:rsid w:val="00041281"/>
    <w:rsid w:val="000414B8"/>
    <w:rsid w:val="00041726"/>
    <w:rsid w:val="00041EF1"/>
    <w:rsid w:val="00042036"/>
    <w:rsid w:val="000426C2"/>
    <w:rsid w:val="00042776"/>
    <w:rsid w:val="00044C97"/>
    <w:rsid w:val="00044E8B"/>
    <w:rsid w:val="000459B1"/>
    <w:rsid w:val="00045D57"/>
    <w:rsid w:val="00046587"/>
    <w:rsid w:val="000472E4"/>
    <w:rsid w:val="000473DD"/>
    <w:rsid w:val="00050302"/>
    <w:rsid w:val="00050388"/>
    <w:rsid w:val="00050503"/>
    <w:rsid w:val="00050593"/>
    <w:rsid w:val="0005103E"/>
    <w:rsid w:val="000511FF"/>
    <w:rsid w:val="0005147C"/>
    <w:rsid w:val="000526A3"/>
    <w:rsid w:val="0005398B"/>
    <w:rsid w:val="00054055"/>
    <w:rsid w:val="00054789"/>
    <w:rsid w:val="00054BB0"/>
    <w:rsid w:val="00054C5E"/>
    <w:rsid w:val="0005524F"/>
    <w:rsid w:val="0005698C"/>
    <w:rsid w:val="00056CB4"/>
    <w:rsid w:val="00057FB1"/>
    <w:rsid w:val="00060774"/>
    <w:rsid w:val="00061252"/>
    <w:rsid w:val="0006161E"/>
    <w:rsid w:val="0006183A"/>
    <w:rsid w:val="00061C93"/>
    <w:rsid w:val="00063CF9"/>
    <w:rsid w:val="00064AEA"/>
    <w:rsid w:val="000650E5"/>
    <w:rsid w:val="000652C1"/>
    <w:rsid w:val="00065DD6"/>
    <w:rsid w:val="000661BD"/>
    <w:rsid w:val="00072B55"/>
    <w:rsid w:val="00073476"/>
    <w:rsid w:val="00074810"/>
    <w:rsid w:val="000754A6"/>
    <w:rsid w:val="00075826"/>
    <w:rsid w:val="000765BF"/>
    <w:rsid w:val="0007688A"/>
    <w:rsid w:val="00077B12"/>
    <w:rsid w:val="00077D31"/>
    <w:rsid w:val="0008113F"/>
    <w:rsid w:val="000812B8"/>
    <w:rsid w:val="00081D8E"/>
    <w:rsid w:val="00081EA7"/>
    <w:rsid w:val="00082C3D"/>
    <w:rsid w:val="000835A3"/>
    <w:rsid w:val="00083846"/>
    <w:rsid w:val="00083B11"/>
    <w:rsid w:val="00083F01"/>
    <w:rsid w:val="0008404C"/>
    <w:rsid w:val="00084292"/>
    <w:rsid w:val="0008441E"/>
    <w:rsid w:val="0008469F"/>
    <w:rsid w:val="00084D73"/>
    <w:rsid w:val="00086387"/>
    <w:rsid w:val="0008697E"/>
    <w:rsid w:val="00086B6F"/>
    <w:rsid w:val="000871E9"/>
    <w:rsid w:val="00087258"/>
    <w:rsid w:val="00087337"/>
    <w:rsid w:val="000878EC"/>
    <w:rsid w:val="000879BE"/>
    <w:rsid w:val="00087D5A"/>
    <w:rsid w:val="000905AA"/>
    <w:rsid w:val="00090894"/>
    <w:rsid w:val="00091BC4"/>
    <w:rsid w:val="00091CC9"/>
    <w:rsid w:val="00093D5E"/>
    <w:rsid w:val="00093F9A"/>
    <w:rsid w:val="000941B2"/>
    <w:rsid w:val="00094643"/>
    <w:rsid w:val="0009499D"/>
    <w:rsid w:val="00095176"/>
    <w:rsid w:val="000955A9"/>
    <w:rsid w:val="000955C2"/>
    <w:rsid w:val="00095744"/>
    <w:rsid w:val="00095D69"/>
    <w:rsid w:val="00096382"/>
    <w:rsid w:val="000964B8"/>
    <w:rsid w:val="00096F18"/>
    <w:rsid w:val="0009750C"/>
    <w:rsid w:val="00097DE1"/>
    <w:rsid w:val="000A06BA"/>
    <w:rsid w:val="000A0D67"/>
    <w:rsid w:val="000A0F2B"/>
    <w:rsid w:val="000A12D8"/>
    <w:rsid w:val="000A154C"/>
    <w:rsid w:val="000A167A"/>
    <w:rsid w:val="000A1F50"/>
    <w:rsid w:val="000A2033"/>
    <w:rsid w:val="000A2427"/>
    <w:rsid w:val="000A2473"/>
    <w:rsid w:val="000A2A11"/>
    <w:rsid w:val="000A2A19"/>
    <w:rsid w:val="000A2DBF"/>
    <w:rsid w:val="000A3927"/>
    <w:rsid w:val="000A3B8B"/>
    <w:rsid w:val="000A478A"/>
    <w:rsid w:val="000A4D95"/>
    <w:rsid w:val="000A5117"/>
    <w:rsid w:val="000A5893"/>
    <w:rsid w:val="000A6655"/>
    <w:rsid w:val="000A70F3"/>
    <w:rsid w:val="000A7857"/>
    <w:rsid w:val="000A7B24"/>
    <w:rsid w:val="000A7B91"/>
    <w:rsid w:val="000B0A36"/>
    <w:rsid w:val="000B151B"/>
    <w:rsid w:val="000B15E5"/>
    <w:rsid w:val="000B1C78"/>
    <w:rsid w:val="000B1FF5"/>
    <w:rsid w:val="000B27DB"/>
    <w:rsid w:val="000B336A"/>
    <w:rsid w:val="000B3457"/>
    <w:rsid w:val="000B4B89"/>
    <w:rsid w:val="000B5205"/>
    <w:rsid w:val="000B7044"/>
    <w:rsid w:val="000C0138"/>
    <w:rsid w:val="000C0218"/>
    <w:rsid w:val="000C0C12"/>
    <w:rsid w:val="000C1393"/>
    <w:rsid w:val="000C245A"/>
    <w:rsid w:val="000C27AE"/>
    <w:rsid w:val="000C39F1"/>
    <w:rsid w:val="000C4970"/>
    <w:rsid w:val="000C4C7A"/>
    <w:rsid w:val="000C5E13"/>
    <w:rsid w:val="000C5FBE"/>
    <w:rsid w:val="000C6108"/>
    <w:rsid w:val="000D0CEA"/>
    <w:rsid w:val="000D0D9F"/>
    <w:rsid w:val="000D0DF4"/>
    <w:rsid w:val="000D1441"/>
    <w:rsid w:val="000D19EC"/>
    <w:rsid w:val="000D1E4B"/>
    <w:rsid w:val="000D1E86"/>
    <w:rsid w:val="000D2BCE"/>
    <w:rsid w:val="000D2E5C"/>
    <w:rsid w:val="000D36E1"/>
    <w:rsid w:val="000D3C6A"/>
    <w:rsid w:val="000D5458"/>
    <w:rsid w:val="000E09DE"/>
    <w:rsid w:val="000E1529"/>
    <w:rsid w:val="000E1951"/>
    <w:rsid w:val="000E32A9"/>
    <w:rsid w:val="000E40B3"/>
    <w:rsid w:val="000E5296"/>
    <w:rsid w:val="000E575C"/>
    <w:rsid w:val="000E5AD9"/>
    <w:rsid w:val="000E5FBA"/>
    <w:rsid w:val="000E6B23"/>
    <w:rsid w:val="000E7091"/>
    <w:rsid w:val="000E7F83"/>
    <w:rsid w:val="000F006B"/>
    <w:rsid w:val="000F06F9"/>
    <w:rsid w:val="000F09A6"/>
    <w:rsid w:val="000F13D5"/>
    <w:rsid w:val="000F16FC"/>
    <w:rsid w:val="000F1A52"/>
    <w:rsid w:val="000F2377"/>
    <w:rsid w:val="000F369D"/>
    <w:rsid w:val="000F3784"/>
    <w:rsid w:val="000F39CF"/>
    <w:rsid w:val="000F3F3D"/>
    <w:rsid w:val="000F45E2"/>
    <w:rsid w:val="000F4F57"/>
    <w:rsid w:val="000F59FF"/>
    <w:rsid w:val="000F5BAF"/>
    <w:rsid w:val="000F5ED2"/>
    <w:rsid w:val="000F641F"/>
    <w:rsid w:val="000F7FB9"/>
    <w:rsid w:val="001003FE"/>
    <w:rsid w:val="00100413"/>
    <w:rsid w:val="00100BB5"/>
    <w:rsid w:val="00100FA0"/>
    <w:rsid w:val="001013F1"/>
    <w:rsid w:val="00101487"/>
    <w:rsid w:val="001015DC"/>
    <w:rsid w:val="0010187C"/>
    <w:rsid w:val="00101CEB"/>
    <w:rsid w:val="00102084"/>
    <w:rsid w:val="00102141"/>
    <w:rsid w:val="001026D5"/>
    <w:rsid w:val="0010284E"/>
    <w:rsid w:val="00102997"/>
    <w:rsid w:val="00102C93"/>
    <w:rsid w:val="00103150"/>
    <w:rsid w:val="001032A9"/>
    <w:rsid w:val="0010364C"/>
    <w:rsid w:val="0010405C"/>
    <w:rsid w:val="00104BBB"/>
    <w:rsid w:val="00105548"/>
    <w:rsid w:val="00105769"/>
    <w:rsid w:val="00107303"/>
    <w:rsid w:val="0010781A"/>
    <w:rsid w:val="00110A56"/>
    <w:rsid w:val="00110CCE"/>
    <w:rsid w:val="00110EEB"/>
    <w:rsid w:val="00111B82"/>
    <w:rsid w:val="00111FC4"/>
    <w:rsid w:val="001121CE"/>
    <w:rsid w:val="00112278"/>
    <w:rsid w:val="00113261"/>
    <w:rsid w:val="001132F5"/>
    <w:rsid w:val="00114739"/>
    <w:rsid w:val="001149AA"/>
    <w:rsid w:val="001156D1"/>
    <w:rsid w:val="00115A5D"/>
    <w:rsid w:val="00115C39"/>
    <w:rsid w:val="00116321"/>
    <w:rsid w:val="001163E9"/>
    <w:rsid w:val="001169F1"/>
    <w:rsid w:val="00116B69"/>
    <w:rsid w:val="00120555"/>
    <w:rsid w:val="00121653"/>
    <w:rsid w:val="00121A0A"/>
    <w:rsid w:val="00121A41"/>
    <w:rsid w:val="00121C3D"/>
    <w:rsid w:val="00122449"/>
    <w:rsid w:val="0012266D"/>
    <w:rsid w:val="00122A11"/>
    <w:rsid w:val="00123197"/>
    <w:rsid w:val="001243B1"/>
    <w:rsid w:val="00124D76"/>
    <w:rsid w:val="001254BA"/>
    <w:rsid w:val="00125660"/>
    <w:rsid w:val="001258ED"/>
    <w:rsid w:val="00126590"/>
    <w:rsid w:val="00126ADD"/>
    <w:rsid w:val="00126C01"/>
    <w:rsid w:val="0012702C"/>
    <w:rsid w:val="00127466"/>
    <w:rsid w:val="001278DC"/>
    <w:rsid w:val="00127B40"/>
    <w:rsid w:val="0013015E"/>
    <w:rsid w:val="00130174"/>
    <w:rsid w:val="0013018D"/>
    <w:rsid w:val="001301D0"/>
    <w:rsid w:val="0013039E"/>
    <w:rsid w:val="001305EC"/>
    <w:rsid w:val="00131F0E"/>
    <w:rsid w:val="00132411"/>
    <w:rsid w:val="00133312"/>
    <w:rsid w:val="00134379"/>
    <w:rsid w:val="0013445D"/>
    <w:rsid w:val="0013495F"/>
    <w:rsid w:val="001349FD"/>
    <w:rsid w:val="00134AF3"/>
    <w:rsid w:val="00134C17"/>
    <w:rsid w:val="001357FA"/>
    <w:rsid w:val="00135C18"/>
    <w:rsid w:val="00136BDE"/>
    <w:rsid w:val="00136DA4"/>
    <w:rsid w:val="001374FA"/>
    <w:rsid w:val="00137534"/>
    <w:rsid w:val="001405B7"/>
    <w:rsid w:val="001414BC"/>
    <w:rsid w:val="001418F4"/>
    <w:rsid w:val="0014192E"/>
    <w:rsid w:val="001419C2"/>
    <w:rsid w:val="001421F0"/>
    <w:rsid w:val="00142347"/>
    <w:rsid w:val="00142427"/>
    <w:rsid w:val="00142D0E"/>
    <w:rsid w:val="001435C6"/>
    <w:rsid w:val="00143A4F"/>
    <w:rsid w:val="00143DFE"/>
    <w:rsid w:val="0014405D"/>
    <w:rsid w:val="001445B5"/>
    <w:rsid w:val="00144962"/>
    <w:rsid w:val="00144A7B"/>
    <w:rsid w:val="00144C02"/>
    <w:rsid w:val="00144D86"/>
    <w:rsid w:val="00144E31"/>
    <w:rsid w:val="00145FB8"/>
    <w:rsid w:val="00146200"/>
    <w:rsid w:val="00146B71"/>
    <w:rsid w:val="00146C72"/>
    <w:rsid w:val="001473B8"/>
    <w:rsid w:val="001475DD"/>
    <w:rsid w:val="00150673"/>
    <w:rsid w:val="00151E41"/>
    <w:rsid w:val="00151EA0"/>
    <w:rsid w:val="00151F33"/>
    <w:rsid w:val="001523A7"/>
    <w:rsid w:val="00152423"/>
    <w:rsid w:val="001533B4"/>
    <w:rsid w:val="00153645"/>
    <w:rsid w:val="001536B5"/>
    <w:rsid w:val="0015391D"/>
    <w:rsid w:val="00154C8E"/>
    <w:rsid w:val="001557B4"/>
    <w:rsid w:val="00156301"/>
    <w:rsid w:val="00156F94"/>
    <w:rsid w:val="0015757A"/>
    <w:rsid w:val="00160480"/>
    <w:rsid w:val="0016048A"/>
    <w:rsid w:val="001607D2"/>
    <w:rsid w:val="0016080C"/>
    <w:rsid w:val="00160D44"/>
    <w:rsid w:val="00161C10"/>
    <w:rsid w:val="00161CCB"/>
    <w:rsid w:val="001623FB"/>
    <w:rsid w:val="0016301C"/>
    <w:rsid w:val="00163CEA"/>
    <w:rsid w:val="00163E45"/>
    <w:rsid w:val="00163FCD"/>
    <w:rsid w:val="001642E9"/>
    <w:rsid w:val="001650F2"/>
    <w:rsid w:val="00165558"/>
    <w:rsid w:val="00165F88"/>
    <w:rsid w:val="001664F7"/>
    <w:rsid w:val="00166AAA"/>
    <w:rsid w:val="00166B7B"/>
    <w:rsid w:val="00166D23"/>
    <w:rsid w:val="00166EE2"/>
    <w:rsid w:val="001672E5"/>
    <w:rsid w:val="00167B13"/>
    <w:rsid w:val="00167F58"/>
    <w:rsid w:val="001716DD"/>
    <w:rsid w:val="00171740"/>
    <w:rsid w:val="001720EB"/>
    <w:rsid w:val="0017395A"/>
    <w:rsid w:val="001742AE"/>
    <w:rsid w:val="001750DC"/>
    <w:rsid w:val="00175106"/>
    <w:rsid w:val="00175527"/>
    <w:rsid w:val="00175F09"/>
    <w:rsid w:val="00176C9D"/>
    <w:rsid w:val="0018005C"/>
    <w:rsid w:val="001804CA"/>
    <w:rsid w:val="00180627"/>
    <w:rsid w:val="00180931"/>
    <w:rsid w:val="0018095B"/>
    <w:rsid w:val="00180DBC"/>
    <w:rsid w:val="0018144D"/>
    <w:rsid w:val="00181F74"/>
    <w:rsid w:val="001828E7"/>
    <w:rsid w:val="00182AE5"/>
    <w:rsid w:val="001832A2"/>
    <w:rsid w:val="001837E4"/>
    <w:rsid w:val="001844BF"/>
    <w:rsid w:val="00184569"/>
    <w:rsid w:val="00184D6B"/>
    <w:rsid w:val="00185734"/>
    <w:rsid w:val="00185782"/>
    <w:rsid w:val="001859E1"/>
    <w:rsid w:val="00186275"/>
    <w:rsid w:val="00186B04"/>
    <w:rsid w:val="00186EAD"/>
    <w:rsid w:val="00186F58"/>
    <w:rsid w:val="0019057B"/>
    <w:rsid w:val="0019074B"/>
    <w:rsid w:val="00192740"/>
    <w:rsid w:val="001935A5"/>
    <w:rsid w:val="00193C4C"/>
    <w:rsid w:val="00193F76"/>
    <w:rsid w:val="0019444F"/>
    <w:rsid w:val="00194B36"/>
    <w:rsid w:val="001950B1"/>
    <w:rsid w:val="00195470"/>
    <w:rsid w:val="00196396"/>
    <w:rsid w:val="00196C77"/>
    <w:rsid w:val="00196F66"/>
    <w:rsid w:val="001973B5"/>
    <w:rsid w:val="00197538"/>
    <w:rsid w:val="001976C9"/>
    <w:rsid w:val="00197F27"/>
    <w:rsid w:val="001A0424"/>
    <w:rsid w:val="001A0EB3"/>
    <w:rsid w:val="001A0F22"/>
    <w:rsid w:val="001A1001"/>
    <w:rsid w:val="001A17B3"/>
    <w:rsid w:val="001A259B"/>
    <w:rsid w:val="001A2C1F"/>
    <w:rsid w:val="001A3C24"/>
    <w:rsid w:val="001A3DB2"/>
    <w:rsid w:val="001A5CEE"/>
    <w:rsid w:val="001A5E19"/>
    <w:rsid w:val="001A5E98"/>
    <w:rsid w:val="001A657B"/>
    <w:rsid w:val="001A67C5"/>
    <w:rsid w:val="001A6BC1"/>
    <w:rsid w:val="001A709C"/>
    <w:rsid w:val="001A7287"/>
    <w:rsid w:val="001A7FA9"/>
    <w:rsid w:val="001B0184"/>
    <w:rsid w:val="001B020E"/>
    <w:rsid w:val="001B044E"/>
    <w:rsid w:val="001B0904"/>
    <w:rsid w:val="001B0CF9"/>
    <w:rsid w:val="001B105E"/>
    <w:rsid w:val="001B1C3B"/>
    <w:rsid w:val="001B3E6D"/>
    <w:rsid w:val="001B4F43"/>
    <w:rsid w:val="001B5076"/>
    <w:rsid w:val="001B5207"/>
    <w:rsid w:val="001B54BB"/>
    <w:rsid w:val="001B5552"/>
    <w:rsid w:val="001B5628"/>
    <w:rsid w:val="001B58C9"/>
    <w:rsid w:val="001B6182"/>
    <w:rsid w:val="001B6446"/>
    <w:rsid w:val="001B6AFA"/>
    <w:rsid w:val="001B6C3E"/>
    <w:rsid w:val="001B6D20"/>
    <w:rsid w:val="001B6F5C"/>
    <w:rsid w:val="001B70FB"/>
    <w:rsid w:val="001B7680"/>
    <w:rsid w:val="001B7723"/>
    <w:rsid w:val="001C05C2"/>
    <w:rsid w:val="001C0C0E"/>
    <w:rsid w:val="001C1106"/>
    <w:rsid w:val="001C1440"/>
    <w:rsid w:val="001C1E9B"/>
    <w:rsid w:val="001C2186"/>
    <w:rsid w:val="001C2583"/>
    <w:rsid w:val="001C2BC0"/>
    <w:rsid w:val="001C35F8"/>
    <w:rsid w:val="001C397F"/>
    <w:rsid w:val="001C43D2"/>
    <w:rsid w:val="001C45D9"/>
    <w:rsid w:val="001C477E"/>
    <w:rsid w:val="001C4D94"/>
    <w:rsid w:val="001C61B4"/>
    <w:rsid w:val="001C642A"/>
    <w:rsid w:val="001C6455"/>
    <w:rsid w:val="001C6676"/>
    <w:rsid w:val="001C6952"/>
    <w:rsid w:val="001C784E"/>
    <w:rsid w:val="001D068E"/>
    <w:rsid w:val="001D133E"/>
    <w:rsid w:val="001D1F03"/>
    <w:rsid w:val="001D290B"/>
    <w:rsid w:val="001D2FA1"/>
    <w:rsid w:val="001D3042"/>
    <w:rsid w:val="001D34DF"/>
    <w:rsid w:val="001D3603"/>
    <w:rsid w:val="001D3A5D"/>
    <w:rsid w:val="001D3A64"/>
    <w:rsid w:val="001D3D39"/>
    <w:rsid w:val="001D3F8D"/>
    <w:rsid w:val="001D437F"/>
    <w:rsid w:val="001D5382"/>
    <w:rsid w:val="001D5677"/>
    <w:rsid w:val="001D6C3E"/>
    <w:rsid w:val="001E05E1"/>
    <w:rsid w:val="001E0C5B"/>
    <w:rsid w:val="001E0F28"/>
    <w:rsid w:val="001E15C6"/>
    <w:rsid w:val="001E1EAF"/>
    <w:rsid w:val="001E3224"/>
    <w:rsid w:val="001E32A7"/>
    <w:rsid w:val="001E32EB"/>
    <w:rsid w:val="001E35D2"/>
    <w:rsid w:val="001E3696"/>
    <w:rsid w:val="001E3CED"/>
    <w:rsid w:val="001E487C"/>
    <w:rsid w:val="001E527B"/>
    <w:rsid w:val="001E5582"/>
    <w:rsid w:val="001E66EE"/>
    <w:rsid w:val="001E6751"/>
    <w:rsid w:val="001E6E43"/>
    <w:rsid w:val="001E7C06"/>
    <w:rsid w:val="001F0F5B"/>
    <w:rsid w:val="001F1151"/>
    <w:rsid w:val="001F1691"/>
    <w:rsid w:val="001F16C0"/>
    <w:rsid w:val="001F272F"/>
    <w:rsid w:val="001F38E5"/>
    <w:rsid w:val="001F3990"/>
    <w:rsid w:val="001F3DB1"/>
    <w:rsid w:val="001F3F66"/>
    <w:rsid w:val="001F41C8"/>
    <w:rsid w:val="001F4229"/>
    <w:rsid w:val="001F4269"/>
    <w:rsid w:val="001F42AC"/>
    <w:rsid w:val="001F448B"/>
    <w:rsid w:val="001F66D6"/>
    <w:rsid w:val="001F7399"/>
    <w:rsid w:val="001F74EE"/>
    <w:rsid w:val="002003A3"/>
    <w:rsid w:val="0020047E"/>
    <w:rsid w:val="002004E2"/>
    <w:rsid w:val="00200547"/>
    <w:rsid w:val="0020071F"/>
    <w:rsid w:val="00200D06"/>
    <w:rsid w:val="00201648"/>
    <w:rsid w:val="00201824"/>
    <w:rsid w:val="00201997"/>
    <w:rsid w:val="00201AB1"/>
    <w:rsid w:val="00201AC6"/>
    <w:rsid w:val="00201B41"/>
    <w:rsid w:val="00201BFD"/>
    <w:rsid w:val="00202D95"/>
    <w:rsid w:val="00203386"/>
    <w:rsid w:val="002039ED"/>
    <w:rsid w:val="00204086"/>
    <w:rsid w:val="0020412B"/>
    <w:rsid w:val="00204968"/>
    <w:rsid w:val="0020575D"/>
    <w:rsid w:val="002069F4"/>
    <w:rsid w:val="00207180"/>
    <w:rsid w:val="0020744E"/>
    <w:rsid w:val="002074CA"/>
    <w:rsid w:val="00207F64"/>
    <w:rsid w:val="00210B4F"/>
    <w:rsid w:val="00211702"/>
    <w:rsid w:val="00211D23"/>
    <w:rsid w:val="0021236C"/>
    <w:rsid w:val="00212B07"/>
    <w:rsid w:val="0021344B"/>
    <w:rsid w:val="002137C1"/>
    <w:rsid w:val="00214908"/>
    <w:rsid w:val="00214B36"/>
    <w:rsid w:val="00215120"/>
    <w:rsid w:val="002151D9"/>
    <w:rsid w:val="0021588C"/>
    <w:rsid w:val="00215D58"/>
    <w:rsid w:val="00216095"/>
    <w:rsid w:val="00216281"/>
    <w:rsid w:val="00216606"/>
    <w:rsid w:val="002168A1"/>
    <w:rsid w:val="00216BEF"/>
    <w:rsid w:val="00216D60"/>
    <w:rsid w:val="00217518"/>
    <w:rsid w:val="0022007B"/>
    <w:rsid w:val="00220B56"/>
    <w:rsid w:val="002213BC"/>
    <w:rsid w:val="00221431"/>
    <w:rsid w:val="0022148F"/>
    <w:rsid w:val="00221591"/>
    <w:rsid w:val="00221610"/>
    <w:rsid w:val="00221D12"/>
    <w:rsid w:val="00221E97"/>
    <w:rsid w:val="0022304C"/>
    <w:rsid w:val="00223786"/>
    <w:rsid w:val="00223C57"/>
    <w:rsid w:val="0022407E"/>
    <w:rsid w:val="00224FBC"/>
    <w:rsid w:val="00224FDE"/>
    <w:rsid w:val="002253F7"/>
    <w:rsid w:val="00225974"/>
    <w:rsid w:val="00225C65"/>
    <w:rsid w:val="00225FCB"/>
    <w:rsid w:val="00227653"/>
    <w:rsid w:val="00227817"/>
    <w:rsid w:val="00227CA9"/>
    <w:rsid w:val="00230260"/>
    <w:rsid w:val="002303EE"/>
    <w:rsid w:val="002307B2"/>
    <w:rsid w:val="002308A5"/>
    <w:rsid w:val="00230975"/>
    <w:rsid w:val="00230F17"/>
    <w:rsid w:val="002313D4"/>
    <w:rsid w:val="0023197D"/>
    <w:rsid w:val="00231CC2"/>
    <w:rsid w:val="00232663"/>
    <w:rsid w:val="002336C3"/>
    <w:rsid w:val="00233A5E"/>
    <w:rsid w:val="00233D17"/>
    <w:rsid w:val="00233E2C"/>
    <w:rsid w:val="00233EF0"/>
    <w:rsid w:val="002344F5"/>
    <w:rsid w:val="002349CD"/>
    <w:rsid w:val="00234AD6"/>
    <w:rsid w:val="002351A8"/>
    <w:rsid w:val="002351CF"/>
    <w:rsid w:val="002358D6"/>
    <w:rsid w:val="00236064"/>
    <w:rsid w:val="00236A73"/>
    <w:rsid w:val="00236B27"/>
    <w:rsid w:val="00236E1F"/>
    <w:rsid w:val="002374D7"/>
    <w:rsid w:val="0023751E"/>
    <w:rsid w:val="0023795C"/>
    <w:rsid w:val="002401C6"/>
    <w:rsid w:val="00240FD7"/>
    <w:rsid w:val="00241220"/>
    <w:rsid w:val="002419F8"/>
    <w:rsid w:val="00241AD0"/>
    <w:rsid w:val="00241F82"/>
    <w:rsid w:val="0024203E"/>
    <w:rsid w:val="00245111"/>
    <w:rsid w:val="00245A31"/>
    <w:rsid w:val="00245A5C"/>
    <w:rsid w:val="00246792"/>
    <w:rsid w:val="00246D3B"/>
    <w:rsid w:val="00247473"/>
    <w:rsid w:val="0024752A"/>
    <w:rsid w:val="002501F5"/>
    <w:rsid w:val="00250215"/>
    <w:rsid w:val="00250226"/>
    <w:rsid w:val="002505F3"/>
    <w:rsid w:val="0025083C"/>
    <w:rsid w:val="00251D38"/>
    <w:rsid w:val="00251DDA"/>
    <w:rsid w:val="0025255E"/>
    <w:rsid w:val="0025276C"/>
    <w:rsid w:val="00253C26"/>
    <w:rsid w:val="00254DDD"/>
    <w:rsid w:val="00255403"/>
    <w:rsid w:val="00255432"/>
    <w:rsid w:val="00255B7E"/>
    <w:rsid w:val="00255F60"/>
    <w:rsid w:val="00256148"/>
    <w:rsid w:val="00257377"/>
    <w:rsid w:val="00257378"/>
    <w:rsid w:val="002573B0"/>
    <w:rsid w:val="00257DD0"/>
    <w:rsid w:val="0026027C"/>
    <w:rsid w:val="0026129F"/>
    <w:rsid w:val="00261D75"/>
    <w:rsid w:val="00262591"/>
    <w:rsid w:val="002626DE"/>
    <w:rsid w:val="00262CF3"/>
    <w:rsid w:val="002634CA"/>
    <w:rsid w:val="00263ED2"/>
    <w:rsid w:val="00264025"/>
    <w:rsid w:val="002655E7"/>
    <w:rsid w:val="0026699F"/>
    <w:rsid w:val="00266E02"/>
    <w:rsid w:val="0026706E"/>
    <w:rsid w:val="0026777A"/>
    <w:rsid w:val="00267DF0"/>
    <w:rsid w:val="00270234"/>
    <w:rsid w:val="00270B9A"/>
    <w:rsid w:val="00270DFD"/>
    <w:rsid w:val="00271335"/>
    <w:rsid w:val="002717D0"/>
    <w:rsid w:val="00271BF3"/>
    <w:rsid w:val="00271F37"/>
    <w:rsid w:val="00272CC4"/>
    <w:rsid w:val="00272F17"/>
    <w:rsid w:val="0027396D"/>
    <w:rsid w:val="00274236"/>
    <w:rsid w:val="00274B54"/>
    <w:rsid w:val="00275343"/>
    <w:rsid w:val="0027536C"/>
    <w:rsid w:val="00275D5C"/>
    <w:rsid w:val="00275E15"/>
    <w:rsid w:val="00276345"/>
    <w:rsid w:val="002766F3"/>
    <w:rsid w:val="00276D05"/>
    <w:rsid w:val="00277849"/>
    <w:rsid w:val="002779D0"/>
    <w:rsid w:val="00277ADD"/>
    <w:rsid w:val="002804DD"/>
    <w:rsid w:val="00280F07"/>
    <w:rsid w:val="002812B6"/>
    <w:rsid w:val="002830A9"/>
    <w:rsid w:val="002833C2"/>
    <w:rsid w:val="0028364A"/>
    <w:rsid w:val="002839D4"/>
    <w:rsid w:val="00284EC2"/>
    <w:rsid w:val="00285DCC"/>
    <w:rsid w:val="00285EF1"/>
    <w:rsid w:val="00285F96"/>
    <w:rsid w:val="00286B6A"/>
    <w:rsid w:val="00286D68"/>
    <w:rsid w:val="00286DE2"/>
    <w:rsid w:val="00287C9E"/>
    <w:rsid w:val="0029104D"/>
    <w:rsid w:val="00291985"/>
    <w:rsid w:val="00291A6E"/>
    <w:rsid w:val="002929EB"/>
    <w:rsid w:val="00292E63"/>
    <w:rsid w:val="00293529"/>
    <w:rsid w:val="002939B8"/>
    <w:rsid w:val="002940B0"/>
    <w:rsid w:val="00294311"/>
    <w:rsid w:val="002951C2"/>
    <w:rsid w:val="00295295"/>
    <w:rsid w:val="002955BC"/>
    <w:rsid w:val="0029560D"/>
    <w:rsid w:val="00295B31"/>
    <w:rsid w:val="0029635B"/>
    <w:rsid w:val="0029689A"/>
    <w:rsid w:val="00296990"/>
    <w:rsid w:val="002A0842"/>
    <w:rsid w:val="002A090E"/>
    <w:rsid w:val="002A0C71"/>
    <w:rsid w:val="002A268B"/>
    <w:rsid w:val="002A3446"/>
    <w:rsid w:val="002A373F"/>
    <w:rsid w:val="002A3ED8"/>
    <w:rsid w:val="002A4DDA"/>
    <w:rsid w:val="002A4F4B"/>
    <w:rsid w:val="002A541C"/>
    <w:rsid w:val="002A5BF4"/>
    <w:rsid w:val="002A63E9"/>
    <w:rsid w:val="002A6F30"/>
    <w:rsid w:val="002B0015"/>
    <w:rsid w:val="002B010B"/>
    <w:rsid w:val="002B0B5A"/>
    <w:rsid w:val="002B0C3B"/>
    <w:rsid w:val="002B0CF3"/>
    <w:rsid w:val="002B0DC5"/>
    <w:rsid w:val="002B0F2C"/>
    <w:rsid w:val="002B179F"/>
    <w:rsid w:val="002B1980"/>
    <w:rsid w:val="002B19AA"/>
    <w:rsid w:val="002B2562"/>
    <w:rsid w:val="002B2736"/>
    <w:rsid w:val="002B27CB"/>
    <w:rsid w:val="002B29B5"/>
    <w:rsid w:val="002B3136"/>
    <w:rsid w:val="002B37F4"/>
    <w:rsid w:val="002B4EEC"/>
    <w:rsid w:val="002B5375"/>
    <w:rsid w:val="002B5A2B"/>
    <w:rsid w:val="002B5CA1"/>
    <w:rsid w:val="002B5CF8"/>
    <w:rsid w:val="002B5E36"/>
    <w:rsid w:val="002B5E7E"/>
    <w:rsid w:val="002B6220"/>
    <w:rsid w:val="002B6817"/>
    <w:rsid w:val="002B71D0"/>
    <w:rsid w:val="002B75D2"/>
    <w:rsid w:val="002C09E0"/>
    <w:rsid w:val="002C1770"/>
    <w:rsid w:val="002C1F0C"/>
    <w:rsid w:val="002C2234"/>
    <w:rsid w:val="002C25BD"/>
    <w:rsid w:val="002C3E71"/>
    <w:rsid w:val="002C47BB"/>
    <w:rsid w:val="002C4851"/>
    <w:rsid w:val="002C4A6B"/>
    <w:rsid w:val="002C4C4B"/>
    <w:rsid w:val="002C5DAA"/>
    <w:rsid w:val="002C5E93"/>
    <w:rsid w:val="002C70F9"/>
    <w:rsid w:val="002D01CE"/>
    <w:rsid w:val="002D076E"/>
    <w:rsid w:val="002D14A2"/>
    <w:rsid w:val="002D1B79"/>
    <w:rsid w:val="002D1BD2"/>
    <w:rsid w:val="002D1F21"/>
    <w:rsid w:val="002D1F86"/>
    <w:rsid w:val="002D26C5"/>
    <w:rsid w:val="002D2CBF"/>
    <w:rsid w:val="002D2D8A"/>
    <w:rsid w:val="002D35BE"/>
    <w:rsid w:val="002D3EB7"/>
    <w:rsid w:val="002D574A"/>
    <w:rsid w:val="002D6807"/>
    <w:rsid w:val="002D6D9E"/>
    <w:rsid w:val="002D735A"/>
    <w:rsid w:val="002D7728"/>
    <w:rsid w:val="002E0608"/>
    <w:rsid w:val="002E08AC"/>
    <w:rsid w:val="002E1710"/>
    <w:rsid w:val="002E2568"/>
    <w:rsid w:val="002E2F5D"/>
    <w:rsid w:val="002E4650"/>
    <w:rsid w:val="002E4F8E"/>
    <w:rsid w:val="002E5502"/>
    <w:rsid w:val="002E5D9E"/>
    <w:rsid w:val="002E5F32"/>
    <w:rsid w:val="002E718D"/>
    <w:rsid w:val="002E7478"/>
    <w:rsid w:val="002E7781"/>
    <w:rsid w:val="002E77A6"/>
    <w:rsid w:val="002E78AF"/>
    <w:rsid w:val="002F0098"/>
    <w:rsid w:val="002F0AA0"/>
    <w:rsid w:val="002F17ED"/>
    <w:rsid w:val="002F28F1"/>
    <w:rsid w:val="002F2CCC"/>
    <w:rsid w:val="002F3A0C"/>
    <w:rsid w:val="002F4A40"/>
    <w:rsid w:val="002F4A46"/>
    <w:rsid w:val="002F55D5"/>
    <w:rsid w:val="002F5665"/>
    <w:rsid w:val="002F5E7A"/>
    <w:rsid w:val="002F6C05"/>
    <w:rsid w:val="002F75D4"/>
    <w:rsid w:val="00300BC9"/>
    <w:rsid w:val="00302773"/>
    <w:rsid w:val="00303CF0"/>
    <w:rsid w:val="0030423B"/>
    <w:rsid w:val="00305755"/>
    <w:rsid w:val="00305D85"/>
    <w:rsid w:val="00306237"/>
    <w:rsid w:val="0030648F"/>
    <w:rsid w:val="00306EF8"/>
    <w:rsid w:val="00306FAA"/>
    <w:rsid w:val="00306FED"/>
    <w:rsid w:val="003070BD"/>
    <w:rsid w:val="003073A0"/>
    <w:rsid w:val="003075DA"/>
    <w:rsid w:val="00307A19"/>
    <w:rsid w:val="00310921"/>
    <w:rsid w:val="0031149D"/>
    <w:rsid w:val="003117F3"/>
    <w:rsid w:val="00311B3E"/>
    <w:rsid w:val="003138B7"/>
    <w:rsid w:val="003138E4"/>
    <w:rsid w:val="00313CE2"/>
    <w:rsid w:val="0031431D"/>
    <w:rsid w:val="003147C5"/>
    <w:rsid w:val="00315888"/>
    <w:rsid w:val="0031700C"/>
    <w:rsid w:val="003170BB"/>
    <w:rsid w:val="003176B1"/>
    <w:rsid w:val="003177DD"/>
    <w:rsid w:val="00317912"/>
    <w:rsid w:val="00320D74"/>
    <w:rsid w:val="003211B0"/>
    <w:rsid w:val="003225C2"/>
    <w:rsid w:val="00322BC0"/>
    <w:rsid w:val="003234AA"/>
    <w:rsid w:val="003250E4"/>
    <w:rsid w:val="0032519E"/>
    <w:rsid w:val="0032570C"/>
    <w:rsid w:val="00325884"/>
    <w:rsid w:val="0032591C"/>
    <w:rsid w:val="00325FDF"/>
    <w:rsid w:val="0032650A"/>
    <w:rsid w:val="00326E47"/>
    <w:rsid w:val="00327212"/>
    <w:rsid w:val="003275EF"/>
    <w:rsid w:val="00327BCF"/>
    <w:rsid w:val="00330431"/>
    <w:rsid w:val="00330897"/>
    <w:rsid w:val="00331559"/>
    <w:rsid w:val="003319AA"/>
    <w:rsid w:val="00331A9A"/>
    <w:rsid w:val="00331A9F"/>
    <w:rsid w:val="00333BC2"/>
    <w:rsid w:val="00333C83"/>
    <w:rsid w:val="00333EEE"/>
    <w:rsid w:val="00334FE1"/>
    <w:rsid w:val="00336CC7"/>
    <w:rsid w:val="003370A5"/>
    <w:rsid w:val="00340A69"/>
    <w:rsid w:val="00340A70"/>
    <w:rsid w:val="00340CA6"/>
    <w:rsid w:val="00342647"/>
    <w:rsid w:val="003429D7"/>
    <w:rsid w:val="00343AB5"/>
    <w:rsid w:val="00343BD7"/>
    <w:rsid w:val="0034444E"/>
    <w:rsid w:val="00344512"/>
    <w:rsid w:val="003455FF"/>
    <w:rsid w:val="00345C40"/>
    <w:rsid w:val="00345E8A"/>
    <w:rsid w:val="00346136"/>
    <w:rsid w:val="003469F8"/>
    <w:rsid w:val="00346B76"/>
    <w:rsid w:val="00346E1F"/>
    <w:rsid w:val="00346FAF"/>
    <w:rsid w:val="00350282"/>
    <w:rsid w:val="0035098B"/>
    <w:rsid w:val="00350C7A"/>
    <w:rsid w:val="00351B44"/>
    <w:rsid w:val="00352691"/>
    <w:rsid w:val="003526F6"/>
    <w:rsid w:val="003530A9"/>
    <w:rsid w:val="00353175"/>
    <w:rsid w:val="0035387F"/>
    <w:rsid w:val="00353F62"/>
    <w:rsid w:val="00354EE4"/>
    <w:rsid w:val="003550C4"/>
    <w:rsid w:val="00355805"/>
    <w:rsid w:val="00355D79"/>
    <w:rsid w:val="00355F9E"/>
    <w:rsid w:val="0035602F"/>
    <w:rsid w:val="00356997"/>
    <w:rsid w:val="00356CC8"/>
    <w:rsid w:val="00360979"/>
    <w:rsid w:val="00362756"/>
    <w:rsid w:val="00362988"/>
    <w:rsid w:val="003633E7"/>
    <w:rsid w:val="00364488"/>
    <w:rsid w:val="00364B0C"/>
    <w:rsid w:val="003652C7"/>
    <w:rsid w:val="00367771"/>
    <w:rsid w:val="0037008B"/>
    <w:rsid w:val="003700B7"/>
    <w:rsid w:val="00370BA0"/>
    <w:rsid w:val="00370F01"/>
    <w:rsid w:val="003719CC"/>
    <w:rsid w:val="00371C77"/>
    <w:rsid w:val="003721BB"/>
    <w:rsid w:val="0037225A"/>
    <w:rsid w:val="003725EB"/>
    <w:rsid w:val="00372C1E"/>
    <w:rsid w:val="00372F92"/>
    <w:rsid w:val="00373195"/>
    <w:rsid w:val="00373262"/>
    <w:rsid w:val="00373397"/>
    <w:rsid w:val="00373953"/>
    <w:rsid w:val="00373989"/>
    <w:rsid w:val="00373BEF"/>
    <w:rsid w:val="003744C3"/>
    <w:rsid w:val="003749F6"/>
    <w:rsid w:val="00375485"/>
    <w:rsid w:val="00375EDD"/>
    <w:rsid w:val="00376163"/>
    <w:rsid w:val="003766F0"/>
    <w:rsid w:val="003770F8"/>
    <w:rsid w:val="00377FB0"/>
    <w:rsid w:val="00380512"/>
    <w:rsid w:val="00380F6E"/>
    <w:rsid w:val="00383561"/>
    <w:rsid w:val="00383C15"/>
    <w:rsid w:val="00384423"/>
    <w:rsid w:val="0038446C"/>
    <w:rsid w:val="003845CD"/>
    <w:rsid w:val="0038478E"/>
    <w:rsid w:val="00384AB8"/>
    <w:rsid w:val="00384C2D"/>
    <w:rsid w:val="00384ECB"/>
    <w:rsid w:val="003854FA"/>
    <w:rsid w:val="00385AFB"/>
    <w:rsid w:val="00385BF6"/>
    <w:rsid w:val="00385FE9"/>
    <w:rsid w:val="0038717D"/>
    <w:rsid w:val="00387589"/>
    <w:rsid w:val="00387A44"/>
    <w:rsid w:val="003907C8"/>
    <w:rsid w:val="0039102F"/>
    <w:rsid w:val="00391316"/>
    <w:rsid w:val="00392C72"/>
    <w:rsid w:val="003944A8"/>
    <w:rsid w:val="00394502"/>
    <w:rsid w:val="00394794"/>
    <w:rsid w:val="00394C83"/>
    <w:rsid w:val="0039554E"/>
    <w:rsid w:val="0039589D"/>
    <w:rsid w:val="00396234"/>
    <w:rsid w:val="00396817"/>
    <w:rsid w:val="00396BC7"/>
    <w:rsid w:val="00397224"/>
    <w:rsid w:val="003976E7"/>
    <w:rsid w:val="003A0338"/>
    <w:rsid w:val="003A0869"/>
    <w:rsid w:val="003A0D83"/>
    <w:rsid w:val="003A1479"/>
    <w:rsid w:val="003A15BE"/>
    <w:rsid w:val="003A1D33"/>
    <w:rsid w:val="003A2A50"/>
    <w:rsid w:val="003A36FF"/>
    <w:rsid w:val="003A37B6"/>
    <w:rsid w:val="003A4BB6"/>
    <w:rsid w:val="003A4C96"/>
    <w:rsid w:val="003A50FB"/>
    <w:rsid w:val="003A5F08"/>
    <w:rsid w:val="003A6C0D"/>
    <w:rsid w:val="003A7033"/>
    <w:rsid w:val="003A717C"/>
    <w:rsid w:val="003A72FB"/>
    <w:rsid w:val="003A7B60"/>
    <w:rsid w:val="003B021C"/>
    <w:rsid w:val="003B03D1"/>
    <w:rsid w:val="003B05CF"/>
    <w:rsid w:val="003B0AEF"/>
    <w:rsid w:val="003B0BA2"/>
    <w:rsid w:val="003B184F"/>
    <w:rsid w:val="003B1FC1"/>
    <w:rsid w:val="003B23DC"/>
    <w:rsid w:val="003B2610"/>
    <w:rsid w:val="003B26BC"/>
    <w:rsid w:val="003B3602"/>
    <w:rsid w:val="003B3C5D"/>
    <w:rsid w:val="003B4414"/>
    <w:rsid w:val="003B4448"/>
    <w:rsid w:val="003B5055"/>
    <w:rsid w:val="003B5B2A"/>
    <w:rsid w:val="003B6A67"/>
    <w:rsid w:val="003B6E83"/>
    <w:rsid w:val="003B7B14"/>
    <w:rsid w:val="003C06C9"/>
    <w:rsid w:val="003C1B2C"/>
    <w:rsid w:val="003C2FF9"/>
    <w:rsid w:val="003C3358"/>
    <w:rsid w:val="003C4081"/>
    <w:rsid w:val="003C4DB9"/>
    <w:rsid w:val="003C65E9"/>
    <w:rsid w:val="003C6B6D"/>
    <w:rsid w:val="003C6C94"/>
    <w:rsid w:val="003C6D39"/>
    <w:rsid w:val="003C6DD5"/>
    <w:rsid w:val="003C7467"/>
    <w:rsid w:val="003D02B2"/>
    <w:rsid w:val="003D0CC7"/>
    <w:rsid w:val="003D12FB"/>
    <w:rsid w:val="003D3095"/>
    <w:rsid w:val="003D346B"/>
    <w:rsid w:val="003D3604"/>
    <w:rsid w:val="003D3825"/>
    <w:rsid w:val="003D391F"/>
    <w:rsid w:val="003D4C2F"/>
    <w:rsid w:val="003D666C"/>
    <w:rsid w:val="003D67DC"/>
    <w:rsid w:val="003D72AB"/>
    <w:rsid w:val="003D754E"/>
    <w:rsid w:val="003D799A"/>
    <w:rsid w:val="003E0385"/>
    <w:rsid w:val="003E0A38"/>
    <w:rsid w:val="003E0E35"/>
    <w:rsid w:val="003E1126"/>
    <w:rsid w:val="003E1394"/>
    <w:rsid w:val="003E21CD"/>
    <w:rsid w:val="003E2668"/>
    <w:rsid w:val="003E2AB4"/>
    <w:rsid w:val="003E31D5"/>
    <w:rsid w:val="003E367C"/>
    <w:rsid w:val="003E39D9"/>
    <w:rsid w:val="003E41B1"/>
    <w:rsid w:val="003E53E9"/>
    <w:rsid w:val="003E59E0"/>
    <w:rsid w:val="003E6038"/>
    <w:rsid w:val="003E6044"/>
    <w:rsid w:val="003E68D7"/>
    <w:rsid w:val="003E754A"/>
    <w:rsid w:val="003F0AF1"/>
    <w:rsid w:val="003F0D1E"/>
    <w:rsid w:val="003F10DF"/>
    <w:rsid w:val="003F1262"/>
    <w:rsid w:val="003F18E7"/>
    <w:rsid w:val="003F1AA9"/>
    <w:rsid w:val="003F2DEA"/>
    <w:rsid w:val="003F2F6E"/>
    <w:rsid w:val="003F391F"/>
    <w:rsid w:val="003F3A2A"/>
    <w:rsid w:val="003F3D23"/>
    <w:rsid w:val="003F3FC2"/>
    <w:rsid w:val="003F454C"/>
    <w:rsid w:val="003F4F94"/>
    <w:rsid w:val="003F57AF"/>
    <w:rsid w:val="003F621A"/>
    <w:rsid w:val="003F6BE6"/>
    <w:rsid w:val="00400C2A"/>
    <w:rsid w:val="00401094"/>
    <w:rsid w:val="00401195"/>
    <w:rsid w:val="0040140E"/>
    <w:rsid w:val="00401BD6"/>
    <w:rsid w:val="00401DB0"/>
    <w:rsid w:val="00402B31"/>
    <w:rsid w:val="00403656"/>
    <w:rsid w:val="004047C5"/>
    <w:rsid w:val="00404867"/>
    <w:rsid w:val="004057D1"/>
    <w:rsid w:val="004070BB"/>
    <w:rsid w:val="00407139"/>
    <w:rsid w:val="004075C4"/>
    <w:rsid w:val="0040779F"/>
    <w:rsid w:val="00410523"/>
    <w:rsid w:val="00410867"/>
    <w:rsid w:val="00410884"/>
    <w:rsid w:val="004109C0"/>
    <w:rsid w:val="004110EE"/>
    <w:rsid w:val="0041179C"/>
    <w:rsid w:val="004131F3"/>
    <w:rsid w:val="00413857"/>
    <w:rsid w:val="004139A5"/>
    <w:rsid w:val="004142CD"/>
    <w:rsid w:val="004145AF"/>
    <w:rsid w:val="004147F3"/>
    <w:rsid w:val="00414C78"/>
    <w:rsid w:val="00414F98"/>
    <w:rsid w:val="00415097"/>
    <w:rsid w:val="004153E2"/>
    <w:rsid w:val="00415F81"/>
    <w:rsid w:val="004163E9"/>
    <w:rsid w:val="004164E2"/>
    <w:rsid w:val="004165DB"/>
    <w:rsid w:val="004171A1"/>
    <w:rsid w:val="004203B2"/>
    <w:rsid w:val="0042115E"/>
    <w:rsid w:val="004225FA"/>
    <w:rsid w:val="004239FD"/>
    <w:rsid w:val="00423BEF"/>
    <w:rsid w:val="004244E5"/>
    <w:rsid w:val="00424657"/>
    <w:rsid w:val="0042467B"/>
    <w:rsid w:val="00424F4E"/>
    <w:rsid w:val="0042505F"/>
    <w:rsid w:val="004255A1"/>
    <w:rsid w:val="004255D4"/>
    <w:rsid w:val="00425AFF"/>
    <w:rsid w:val="00425F09"/>
    <w:rsid w:val="00426226"/>
    <w:rsid w:val="004269CD"/>
    <w:rsid w:val="00426B5B"/>
    <w:rsid w:val="00427899"/>
    <w:rsid w:val="004279A0"/>
    <w:rsid w:val="00427D2F"/>
    <w:rsid w:val="004304EC"/>
    <w:rsid w:val="00431712"/>
    <w:rsid w:val="00431744"/>
    <w:rsid w:val="00431AD0"/>
    <w:rsid w:val="0043224A"/>
    <w:rsid w:val="0043287D"/>
    <w:rsid w:val="00432AD5"/>
    <w:rsid w:val="00432CE7"/>
    <w:rsid w:val="004333D5"/>
    <w:rsid w:val="0043399C"/>
    <w:rsid w:val="0043466B"/>
    <w:rsid w:val="00434AA2"/>
    <w:rsid w:val="004351CF"/>
    <w:rsid w:val="00435C4C"/>
    <w:rsid w:val="00435E8E"/>
    <w:rsid w:val="00435FCD"/>
    <w:rsid w:val="0043609A"/>
    <w:rsid w:val="004364A7"/>
    <w:rsid w:val="00437EBD"/>
    <w:rsid w:val="0044059F"/>
    <w:rsid w:val="004406FA"/>
    <w:rsid w:val="00440734"/>
    <w:rsid w:val="00441167"/>
    <w:rsid w:val="004420B4"/>
    <w:rsid w:val="004425AC"/>
    <w:rsid w:val="00442718"/>
    <w:rsid w:val="004431F7"/>
    <w:rsid w:val="004434B3"/>
    <w:rsid w:val="00443E1C"/>
    <w:rsid w:val="00444127"/>
    <w:rsid w:val="00444217"/>
    <w:rsid w:val="00444EC7"/>
    <w:rsid w:val="004455D6"/>
    <w:rsid w:val="0044669B"/>
    <w:rsid w:val="00447800"/>
    <w:rsid w:val="0045111E"/>
    <w:rsid w:val="0045163D"/>
    <w:rsid w:val="00451E92"/>
    <w:rsid w:val="004532D9"/>
    <w:rsid w:val="00453859"/>
    <w:rsid w:val="00454066"/>
    <w:rsid w:val="004548AA"/>
    <w:rsid w:val="00455D78"/>
    <w:rsid w:val="00456C12"/>
    <w:rsid w:val="00457711"/>
    <w:rsid w:val="0045793A"/>
    <w:rsid w:val="004601FD"/>
    <w:rsid w:val="00460F97"/>
    <w:rsid w:val="00460FEE"/>
    <w:rsid w:val="00461406"/>
    <w:rsid w:val="00461D39"/>
    <w:rsid w:val="004623F1"/>
    <w:rsid w:val="004629F7"/>
    <w:rsid w:val="004631A2"/>
    <w:rsid w:val="00464C37"/>
    <w:rsid w:val="00465760"/>
    <w:rsid w:val="0046611D"/>
    <w:rsid w:val="00466389"/>
    <w:rsid w:val="00466D73"/>
    <w:rsid w:val="00466F97"/>
    <w:rsid w:val="004670C8"/>
    <w:rsid w:val="00467228"/>
    <w:rsid w:val="00467631"/>
    <w:rsid w:val="00467864"/>
    <w:rsid w:val="00467CEB"/>
    <w:rsid w:val="00470377"/>
    <w:rsid w:val="00470D0D"/>
    <w:rsid w:val="00471E5F"/>
    <w:rsid w:val="00472305"/>
    <w:rsid w:val="00473B85"/>
    <w:rsid w:val="00473BD1"/>
    <w:rsid w:val="0047417C"/>
    <w:rsid w:val="0047502B"/>
    <w:rsid w:val="0047598A"/>
    <w:rsid w:val="004764A1"/>
    <w:rsid w:val="00477A8B"/>
    <w:rsid w:val="00480972"/>
    <w:rsid w:val="00480DC6"/>
    <w:rsid w:val="00481ABF"/>
    <w:rsid w:val="004830AB"/>
    <w:rsid w:val="00483246"/>
    <w:rsid w:val="004834C6"/>
    <w:rsid w:val="004839B8"/>
    <w:rsid w:val="00484529"/>
    <w:rsid w:val="004849F3"/>
    <w:rsid w:val="004854C3"/>
    <w:rsid w:val="00486699"/>
    <w:rsid w:val="00486741"/>
    <w:rsid w:val="004872F3"/>
    <w:rsid w:val="00487C22"/>
    <w:rsid w:val="00487E8D"/>
    <w:rsid w:val="00490140"/>
    <w:rsid w:val="00490608"/>
    <w:rsid w:val="00490646"/>
    <w:rsid w:val="00491469"/>
    <w:rsid w:val="0049325B"/>
    <w:rsid w:val="0049334F"/>
    <w:rsid w:val="00493A97"/>
    <w:rsid w:val="00494CDA"/>
    <w:rsid w:val="00495A38"/>
    <w:rsid w:val="00495CE0"/>
    <w:rsid w:val="004963CD"/>
    <w:rsid w:val="00496750"/>
    <w:rsid w:val="0049745F"/>
    <w:rsid w:val="004A02B1"/>
    <w:rsid w:val="004A0382"/>
    <w:rsid w:val="004A058B"/>
    <w:rsid w:val="004A1F36"/>
    <w:rsid w:val="004A22AA"/>
    <w:rsid w:val="004A2B03"/>
    <w:rsid w:val="004A2D79"/>
    <w:rsid w:val="004A30E0"/>
    <w:rsid w:val="004A32AD"/>
    <w:rsid w:val="004A35E5"/>
    <w:rsid w:val="004A3FE1"/>
    <w:rsid w:val="004A553B"/>
    <w:rsid w:val="004A5C51"/>
    <w:rsid w:val="004A5F5F"/>
    <w:rsid w:val="004A6200"/>
    <w:rsid w:val="004A624D"/>
    <w:rsid w:val="004A77A7"/>
    <w:rsid w:val="004B03E6"/>
    <w:rsid w:val="004B04FE"/>
    <w:rsid w:val="004B104A"/>
    <w:rsid w:val="004B1366"/>
    <w:rsid w:val="004B29F7"/>
    <w:rsid w:val="004B2CFF"/>
    <w:rsid w:val="004B34BB"/>
    <w:rsid w:val="004B36F7"/>
    <w:rsid w:val="004B3880"/>
    <w:rsid w:val="004B57B8"/>
    <w:rsid w:val="004B5D74"/>
    <w:rsid w:val="004B62B8"/>
    <w:rsid w:val="004B63CF"/>
    <w:rsid w:val="004B7315"/>
    <w:rsid w:val="004B7794"/>
    <w:rsid w:val="004C1043"/>
    <w:rsid w:val="004C1298"/>
    <w:rsid w:val="004C154E"/>
    <w:rsid w:val="004C1A74"/>
    <w:rsid w:val="004C1ED1"/>
    <w:rsid w:val="004C3986"/>
    <w:rsid w:val="004C3D6E"/>
    <w:rsid w:val="004C3FC4"/>
    <w:rsid w:val="004C5C4B"/>
    <w:rsid w:val="004C613B"/>
    <w:rsid w:val="004C6B60"/>
    <w:rsid w:val="004C6DF7"/>
    <w:rsid w:val="004C7BD4"/>
    <w:rsid w:val="004C7E7D"/>
    <w:rsid w:val="004D0602"/>
    <w:rsid w:val="004D16B0"/>
    <w:rsid w:val="004D18AE"/>
    <w:rsid w:val="004D1D1B"/>
    <w:rsid w:val="004D3031"/>
    <w:rsid w:val="004D3B68"/>
    <w:rsid w:val="004D4258"/>
    <w:rsid w:val="004D4409"/>
    <w:rsid w:val="004D4AD8"/>
    <w:rsid w:val="004D4E2A"/>
    <w:rsid w:val="004D698C"/>
    <w:rsid w:val="004D7584"/>
    <w:rsid w:val="004D7718"/>
    <w:rsid w:val="004D7B0A"/>
    <w:rsid w:val="004D7C26"/>
    <w:rsid w:val="004D7EDD"/>
    <w:rsid w:val="004E0030"/>
    <w:rsid w:val="004E0A19"/>
    <w:rsid w:val="004E1381"/>
    <w:rsid w:val="004E14C6"/>
    <w:rsid w:val="004E256A"/>
    <w:rsid w:val="004E3206"/>
    <w:rsid w:val="004E32BE"/>
    <w:rsid w:val="004E33A2"/>
    <w:rsid w:val="004E3927"/>
    <w:rsid w:val="004E3942"/>
    <w:rsid w:val="004E3B2E"/>
    <w:rsid w:val="004E447B"/>
    <w:rsid w:val="004E4833"/>
    <w:rsid w:val="004E4B9F"/>
    <w:rsid w:val="004E4ED5"/>
    <w:rsid w:val="004E51D1"/>
    <w:rsid w:val="004E550F"/>
    <w:rsid w:val="004E59E4"/>
    <w:rsid w:val="004E5FFB"/>
    <w:rsid w:val="004E6BD0"/>
    <w:rsid w:val="004E77E5"/>
    <w:rsid w:val="004E7D97"/>
    <w:rsid w:val="004E7EEB"/>
    <w:rsid w:val="004F0C7A"/>
    <w:rsid w:val="004F143F"/>
    <w:rsid w:val="004F1454"/>
    <w:rsid w:val="004F1B3E"/>
    <w:rsid w:val="004F2AE7"/>
    <w:rsid w:val="004F3209"/>
    <w:rsid w:val="004F36A2"/>
    <w:rsid w:val="004F398A"/>
    <w:rsid w:val="004F4A3C"/>
    <w:rsid w:val="004F514D"/>
    <w:rsid w:val="004F5162"/>
    <w:rsid w:val="004F54A8"/>
    <w:rsid w:val="004F5E31"/>
    <w:rsid w:val="004F7873"/>
    <w:rsid w:val="004F7874"/>
    <w:rsid w:val="00500E3B"/>
    <w:rsid w:val="00501229"/>
    <w:rsid w:val="00501348"/>
    <w:rsid w:val="005014C2"/>
    <w:rsid w:val="00501685"/>
    <w:rsid w:val="005023AA"/>
    <w:rsid w:val="0050302F"/>
    <w:rsid w:val="00503F97"/>
    <w:rsid w:val="00504410"/>
    <w:rsid w:val="00504840"/>
    <w:rsid w:val="00504B58"/>
    <w:rsid w:val="005056E1"/>
    <w:rsid w:val="00505B1D"/>
    <w:rsid w:val="00505C3E"/>
    <w:rsid w:val="00506710"/>
    <w:rsid w:val="00506919"/>
    <w:rsid w:val="00506C6A"/>
    <w:rsid w:val="00506E4A"/>
    <w:rsid w:val="00506E68"/>
    <w:rsid w:val="00506F0E"/>
    <w:rsid w:val="00507925"/>
    <w:rsid w:val="0051002B"/>
    <w:rsid w:val="00511465"/>
    <w:rsid w:val="00511E8F"/>
    <w:rsid w:val="00512587"/>
    <w:rsid w:val="005125BE"/>
    <w:rsid w:val="00514194"/>
    <w:rsid w:val="00516249"/>
    <w:rsid w:val="0051664C"/>
    <w:rsid w:val="00516B72"/>
    <w:rsid w:val="00520A0A"/>
    <w:rsid w:val="00520D45"/>
    <w:rsid w:val="005213EF"/>
    <w:rsid w:val="005222C2"/>
    <w:rsid w:val="0052287F"/>
    <w:rsid w:val="00522C34"/>
    <w:rsid w:val="00524AF0"/>
    <w:rsid w:val="00525F2A"/>
    <w:rsid w:val="00525F9A"/>
    <w:rsid w:val="005260C5"/>
    <w:rsid w:val="00526762"/>
    <w:rsid w:val="00526B51"/>
    <w:rsid w:val="00530A9B"/>
    <w:rsid w:val="0053172B"/>
    <w:rsid w:val="00531B00"/>
    <w:rsid w:val="00531DB6"/>
    <w:rsid w:val="00531ECD"/>
    <w:rsid w:val="005325DE"/>
    <w:rsid w:val="005327F1"/>
    <w:rsid w:val="005336D4"/>
    <w:rsid w:val="005338A6"/>
    <w:rsid w:val="00534622"/>
    <w:rsid w:val="00534E2E"/>
    <w:rsid w:val="0053561B"/>
    <w:rsid w:val="00535F2B"/>
    <w:rsid w:val="005362DA"/>
    <w:rsid w:val="00536F42"/>
    <w:rsid w:val="00537130"/>
    <w:rsid w:val="00540121"/>
    <w:rsid w:val="00540972"/>
    <w:rsid w:val="00540C7D"/>
    <w:rsid w:val="00540EEB"/>
    <w:rsid w:val="00541749"/>
    <w:rsid w:val="00541C66"/>
    <w:rsid w:val="00543CD3"/>
    <w:rsid w:val="0054444A"/>
    <w:rsid w:val="005458DC"/>
    <w:rsid w:val="00545ED2"/>
    <w:rsid w:val="0054638F"/>
    <w:rsid w:val="00547235"/>
    <w:rsid w:val="00547D86"/>
    <w:rsid w:val="005507DA"/>
    <w:rsid w:val="00550AB7"/>
    <w:rsid w:val="005514CD"/>
    <w:rsid w:val="00552520"/>
    <w:rsid w:val="00552D81"/>
    <w:rsid w:val="0055335E"/>
    <w:rsid w:val="0055342C"/>
    <w:rsid w:val="005534D0"/>
    <w:rsid w:val="0055371A"/>
    <w:rsid w:val="005537F5"/>
    <w:rsid w:val="005547C7"/>
    <w:rsid w:val="00554DEC"/>
    <w:rsid w:val="005576F3"/>
    <w:rsid w:val="00560421"/>
    <w:rsid w:val="00560A34"/>
    <w:rsid w:val="005615FB"/>
    <w:rsid w:val="005619B9"/>
    <w:rsid w:val="00561E5E"/>
    <w:rsid w:val="0056208B"/>
    <w:rsid w:val="00562639"/>
    <w:rsid w:val="005630E0"/>
    <w:rsid w:val="005633AB"/>
    <w:rsid w:val="00563982"/>
    <w:rsid w:val="00563D89"/>
    <w:rsid w:val="00564C5E"/>
    <w:rsid w:val="00565491"/>
    <w:rsid w:val="0056597F"/>
    <w:rsid w:val="00566691"/>
    <w:rsid w:val="005674A5"/>
    <w:rsid w:val="00567CA4"/>
    <w:rsid w:val="005711B7"/>
    <w:rsid w:val="005717A6"/>
    <w:rsid w:val="00571D48"/>
    <w:rsid w:val="00572219"/>
    <w:rsid w:val="00572A2D"/>
    <w:rsid w:val="00573BD9"/>
    <w:rsid w:val="00573D4E"/>
    <w:rsid w:val="00573FEC"/>
    <w:rsid w:val="005749C6"/>
    <w:rsid w:val="00575B4D"/>
    <w:rsid w:val="005766CB"/>
    <w:rsid w:val="00577033"/>
    <w:rsid w:val="0057735A"/>
    <w:rsid w:val="0057751F"/>
    <w:rsid w:val="00577BB6"/>
    <w:rsid w:val="00577CD8"/>
    <w:rsid w:val="00577D2F"/>
    <w:rsid w:val="005814BD"/>
    <w:rsid w:val="00581BBB"/>
    <w:rsid w:val="00581D6B"/>
    <w:rsid w:val="00582C74"/>
    <w:rsid w:val="00582F25"/>
    <w:rsid w:val="00583088"/>
    <w:rsid w:val="0058324D"/>
    <w:rsid w:val="0058458F"/>
    <w:rsid w:val="00584610"/>
    <w:rsid w:val="00584E18"/>
    <w:rsid w:val="00585A1F"/>
    <w:rsid w:val="00585F19"/>
    <w:rsid w:val="00585F5E"/>
    <w:rsid w:val="005865F2"/>
    <w:rsid w:val="005866C2"/>
    <w:rsid w:val="00586A76"/>
    <w:rsid w:val="00586F30"/>
    <w:rsid w:val="00590B6D"/>
    <w:rsid w:val="0059200F"/>
    <w:rsid w:val="00592608"/>
    <w:rsid w:val="005931E6"/>
    <w:rsid w:val="005933E7"/>
    <w:rsid w:val="00593BEB"/>
    <w:rsid w:val="00593E79"/>
    <w:rsid w:val="00594315"/>
    <w:rsid w:val="00594417"/>
    <w:rsid w:val="00595953"/>
    <w:rsid w:val="00596C2C"/>
    <w:rsid w:val="005970EB"/>
    <w:rsid w:val="00597E30"/>
    <w:rsid w:val="005A02E6"/>
    <w:rsid w:val="005A0DB9"/>
    <w:rsid w:val="005A1D1C"/>
    <w:rsid w:val="005A2FE4"/>
    <w:rsid w:val="005A33E4"/>
    <w:rsid w:val="005A359F"/>
    <w:rsid w:val="005A3918"/>
    <w:rsid w:val="005A4519"/>
    <w:rsid w:val="005A4ED4"/>
    <w:rsid w:val="005A5F14"/>
    <w:rsid w:val="005A5F87"/>
    <w:rsid w:val="005A65E9"/>
    <w:rsid w:val="005B002A"/>
    <w:rsid w:val="005B0277"/>
    <w:rsid w:val="005B0351"/>
    <w:rsid w:val="005B0EA8"/>
    <w:rsid w:val="005B10DA"/>
    <w:rsid w:val="005B1BA3"/>
    <w:rsid w:val="005B2917"/>
    <w:rsid w:val="005B35C9"/>
    <w:rsid w:val="005B491D"/>
    <w:rsid w:val="005B4CBA"/>
    <w:rsid w:val="005B6309"/>
    <w:rsid w:val="005B6BB2"/>
    <w:rsid w:val="005B71F5"/>
    <w:rsid w:val="005B7481"/>
    <w:rsid w:val="005C056A"/>
    <w:rsid w:val="005C0EAC"/>
    <w:rsid w:val="005C16FC"/>
    <w:rsid w:val="005C2040"/>
    <w:rsid w:val="005C2BB0"/>
    <w:rsid w:val="005C3075"/>
    <w:rsid w:val="005C403C"/>
    <w:rsid w:val="005C4E1C"/>
    <w:rsid w:val="005C5443"/>
    <w:rsid w:val="005C596D"/>
    <w:rsid w:val="005C6290"/>
    <w:rsid w:val="005C636D"/>
    <w:rsid w:val="005C6886"/>
    <w:rsid w:val="005C6BD3"/>
    <w:rsid w:val="005C7514"/>
    <w:rsid w:val="005D0557"/>
    <w:rsid w:val="005D07F7"/>
    <w:rsid w:val="005D0A47"/>
    <w:rsid w:val="005D0A88"/>
    <w:rsid w:val="005D0ECB"/>
    <w:rsid w:val="005D2582"/>
    <w:rsid w:val="005D27E6"/>
    <w:rsid w:val="005D2A4E"/>
    <w:rsid w:val="005D415A"/>
    <w:rsid w:val="005D4171"/>
    <w:rsid w:val="005D57BC"/>
    <w:rsid w:val="005D5BC7"/>
    <w:rsid w:val="005D5C9F"/>
    <w:rsid w:val="005D6043"/>
    <w:rsid w:val="005D6172"/>
    <w:rsid w:val="005D6179"/>
    <w:rsid w:val="005D6774"/>
    <w:rsid w:val="005D6A90"/>
    <w:rsid w:val="005D6B30"/>
    <w:rsid w:val="005D72D7"/>
    <w:rsid w:val="005D76DE"/>
    <w:rsid w:val="005D7973"/>
    <w:rsid w:val="005D7F01"/>
    <w:rsid w:val="005D7FEF"/>
    <w:rsid w:val="005E01FC"/>
    <w:rsid w:val="005E1187"/>
    <w:rsid w:val="005E1A28"/>
    <w:rsid w:val="005E1B3D"/>
    <w:rsid w:val="005E2011"/>
    <w:rsid w:val="005E2161"/>
    <w:rsid w:val="005E2688"/>
    <w:rsid w:val="005E2EFC"/>
    <w:rsid w:val="005E33A7"/>
    <w:rsid w:val="005E4082"/>
    <w:rsid w:val="005E4A7E"/>
    <w:rsid w:val="005E4FEF"/>
    <w:rsid w:val="005E543F"/>
    <w:rsid w:val="005E62A2"/>
    <w:rsid w:val="005E6431"/>
    <w:rsid w:val="005E6D7D"/>
    <w:rsid w:val="005E7A86"/>
    <w:rsid w:val="005F0413"/>
    <w:rsid w:val="005F05B9"/>
    <w:rsid w:val="005F0FE2"/>
    <w:rsid w:val="005F2225"/>
    <w:rsid w:val="005F25CC"/>
    <w:rsid w:val="005F2CCA"/>
    <w:rsid w:val="005F409F"/>
    <w:rsid w:val="005F4379"/>
    <w:rsid w:val="005F4B66"/>
    <w:rsid w:val="005F5163"/>
    <w:rsid w:val="005F53C7"/>
    <w:rsid w:val="005F583F"/>
    <w:rsid w:val="005F600F"/>
    <w:rsid w:val="005F6590"/>
    <w:rsid w:val="005F69D2"/>
    <w:rsid w:val="005F7097"/>
    <w:rsid w:val="005F7A2A"/>
    <w:rsid w:val="005F7AFF"/>
    <w:rsid w:val="005F7EA4"/>
    <w:rsid w:val="00600176"/>
    <w:rsid w:val="00600372"/>
    <w:rsid w:val="006007C6"/>
    <w:rsid w:val="00600CC2"/>
    <w:rsid w:val="00600EF8"/>
    <w:rsid w:val="006020C9"/>
    <w:rsid w:val="006021A5"/>
    <w:rsid w:val="0060267C"/>
    <w:rsid w:val="0060362F"/>
    <w:rsid w:val="006037AB"/>
    <w:rsid w:val="00604A99"/>
    <w:rsid w:val="00604EBD"/>
    <w:rsid w:val="0060530A"/>
    <w:rsid w:val="00605559"/>
    <w:rsid w:val="00605C86"/>
    <w:rsid w:val="006067AF"/>
    <w:rsid w:val="006069F6"/>
    <w:rsid w:val="00606E39"/>
    <w:rsid w:val="0061048E"/>
    <w:rsid w:val="00610927"/>
    <w:rsid w:val="00610D18"/>
    <w:rsid w:val="00610E46"/>
    <w:rsid w:val="00611085"/>
    <w:rsid w:val="00611A56"/>
    <w:rsid w:val="006122B6"/>
    <w:rsid w:val="006123C3"/>
    <w:rsid w:val="00612421"/>
    <w:rsid w:val="00612861"/>
    <w:rsid w:val="0061362A"/>
    <w:rsid w:val="006139B3"/>
    <w:rsid w:val="00614546"/>
    <w:rsid w:val="00615047"/>
    <w:rsid w:val="00616285"/>
    <w:rsid w:val="00616F09"/>
    <w:rsid w:val="006202EA"/>
    <w:rsid w:val="00620559"/>
    <w:rsid w:val="006205EF"/>
    <w:rsid w:val="00620B0C"/>
    <w:rsid w:val="00620B47"/>
    <w:rsid w:val="00620C41"/>
    <w:rsid w:val="00622607"/>
    <w:rsid w:val="00623E8C"/>
    <w:rsid w:val="006243C3"/>
    <w:rsid w:val="00624DAC"/>
    <w:rsid w:val="00625DA9"/>
    <w:rsid w:val="00627A96"/>
    <w:rsid w:val="0063022D"/>
    <w:rsid w:val="006303DE"/>
    <w:rsid w:val="0063068F"/>
    <w:rsid w:val="006309FA"/>
    <w:rsid w:val="00632078"/>
    <w:rsid w:val="00634302"/>
    <w:rsid w:val="006349C9"/>
    <w:rsid w:val="006355A2"/>
    <w:rsid w:val="00635AB9"/>
    <w:rsid w:val="006365D5"/>
    <w:rsid w:val="0063663F"/>
    <w:rsid w:val="00637276"/>
    <w:rsid w:val="006372F0"/>
    <w:rsid w:val="006377EF"/>
    <w:rsid w:val="0063793F"/>
    <w:rsid w:val="00637D8A"/>
    <w:rsid w:val="006401E2"/>
    <w:rsid w:val="00640365"/>
    <w:rsid w:val="006403E4"/>
    <w:rsid w:val="00640614"/>
    <w:rsid w:val="0064149E"/>
    <w:rsid w:val="00642258"/>
    <w:rsid w:val="00642ABF"/>
    <w:rsid w:val="00645E53"/>
    <w:rsid w:val="00646358"/>
    <w:rsid w:val="00646386"/>
    <w:rsid w:val="006463C6"/>
    <w:rsid w:val="006470E7"/>
    <w:rsid w:val="00647225"/>
    <w:rsid w:val="00647877"/>
    <w:rsid w:val="0065060E"/>
    <w:rsid w:val="006509B8"/>
    <w:rsid w:val="006509D0"/>
    <w:rsid w:val="0065294C"/>
    <w:rsid w:val="00652E60"/>
    <w:rsid w:val="0065439F"/>
    <w:rsid w:val="006554AF"/>
    <w:rsid w:val="00655D21"/>
    <w:rsid w:val="00655E63"/>
    <w:rsid w:val="00655E64"/>
    <w:rsid w:val="00657C5B"/>
    <w:rsid w:val="00660F02"/>
    <w:rsid w:val="00661C54"/>
    <w:rsid w:val="006630A5"/>
    <w:rsid w:val="006632DA"/>
    <w:rsid w:val="006637B6"/>
    <w:rsid w:val="006639BA"/>
    <w:rsid w:val="00663ED5"/>
    <w:rsid w:val="00664070"/>
    <w:rsid w:val="006645FD"/>
    <w:rsid w:val="0066467E"/>
    <w:rsid w:val="00664C9F"/>
    <w:rsid w:val="00664E64"/>
    <w:rsid w:val="00666B95"/>
    <w:rsid w:val="00667519"/>
    <w:rsid w:val="0066787F"/>
    <w:rsid w:val="00670E0F"/>
    <w:rsid w:val="006711F4"/>
    <w:rsid w:val="006712EA"/>
    <w:rsid w:val="006714D4"/>
    <w:rsid w:val="0067177F"/>
    <w:rsid w:val="0067222C"/>
    <w:rsid w:val="00672970"/>
    <w:rsid w:val="0067298A"/>
    <w:rsid w:val="0067316A"/>
    <w:rsid w:val="0067343D"/>
    <w:rsid w:val="00674EFB"/>
    <w:rsid w:val="006753DE"/>
    <w:rsid w:val="00676027"/>
    <w:rsid w:val="006762DE"/>
    <w:rsid w:val="006763F8"/>
    <w:rsid w:val="00676729"/>
    <w:rsid w:val="00677083"/>
    <w:rsid w:val="006776B5"/>
    <w:rsid w:val="00680FF6"/>
    <w:rsid w:val="006814A8"/>
    <w:rsid w:val="00681752"/>
    <w:rsid w:val="00681FCE"/>
    <w:rsid w:val="006835B8"/>
    <w:rsid w:val="00683C56"/>
    <w:rsid w:val="00684D00"/>
    <w:rsid w:val="00684F7B"/>
    <w:rsid w:val="006862B4"/>
    <w:rsid w:val="0068658C"/>
    <w:rsid w:val="00686B56"/>
    <w:rsid w:val="00687574"/>
    <w:rsid w:val="00690479"/>
    <w:rsid w:val="00690536"/>
    <w:rsid w:val="00690921"/>
    <w:rsid w:val="0069196B"/>
    <w:rsid w:val="00691DBF"/>
    <w:rsid w:val="0069227C"/>
    <w:rsid w:val="0069293B"/>
    <w:rsid w:val="006932D7"/>
    <w:rsid w:val="006940A0"/>
    <w:rsid w:val="0069437F"/>
    <w:rsid w:val="00694BEF"/>
    <w:rsid w:val="006951B0"/>
    <w:rsid w:val="00695639"/>
    <w:rsid w:val="00695CF7"/>
    <w:rsid w:val="00695DF4"/>
    <w:rsid w:val="00696502"/>
    <w:rsid w:val="00696965"/>
    <w:rsid w:val="00696D10"/>
    <w:rsid w:val="006970EE"/>
    <w:rsid w:val="0069714C"/>
    <w:rsid w:val="00697D1D"/>
    <w:rsid w:val="006A004F"/>
    <w:rsid w:val="006A03F3"/>
    <w:rsid w:val="006A0506"/>
    <w:rsid w:val="006A1373"/>
    <w:rsid w:val="006A1554"/>
    <w:rsid w:val="006A16CB"/>
    <w:rsid w:val="006A1CB4"/>
    <w:rsid w:val="006A258F"/>
    <w:rsid w:val="006A2777"/>
    <w:rsid w:val="006A34C3"/>
    <w:rsid w:val="006A34F5"/>
    <w:rsid w:val="006A370F"/>
    <w:rsid w:val="006A4BE2"/>
    <w:rsid w:val="006A4E48"/>
    <w:rsid w:val="006A510A"/>
    <w:rsid w:val="006A5374"/>
    <w:rsid w:val="006A5DD7"/>
    <w:rsid w:val="006A60DE"/>
    <w:rsid w:val="006A6EB6"/>
    <w:rsid w:val="006A7594"/>
    <w:rsid w:val="006B009B"/>
    <w:rsid w:val="006B02C6"/>
    <w:rsid w:val="006B02FA"/>
    <w:rsid w:val="006B05D6"/>
    <w:rsid w:val="006B0AE1"/>
    <w:rsid w:val="006B1E36"/>
    <w:rsid w:val="006B1F59"/>
    <w:rsid w:val="006B2136"/>
    <w:rsid w:val="006B37B5"/>
    <w:rsid w:val="006B3F21"/>
    <w:rsid w:val="006B4F94"/>
    <w:rsid w:val="006B566B"/>
    <w:rsid w:val="006B5CD4"/>
    <w:rsid w:val="006B6C03"/>
    <w:rsid w:val="006B7121"/>
    <w:rsid w:val="006C0A73"/>
    <w:rsid w:val="006C0EFB"/>
    <w:rsid w:val="006C13BC"/>
    <w:rsid w:val="006C1914"/>
    <w:rsid w:val="006C21DD"/>
    <w:rsid w:val="006C24E4"/>
    <w:rsid w:val="006C2EB8"/>
    <w:rsid w:val="006C382E"/>
    <w:rsid w:val="006C4BF6"/>
    <w:rsid w:val="006C5213"/>
    <w:rsid w:val="006C5397"/>
    <w:rsid w:val="006C5E8D"/>
    <w:rsid w:val="006C6550"/>
    <w:rsid w:val="006C7425"/>
    <w:rsid w:val="006C7C5B"/>
    <w:rsid w:val="006D0A0B"/>
    <w:rsid w:val="006D13EB"/>
    <w:rsid w:val="006D1B0F"/>
    <w:rsid w:val="006D23AF"/>
    <w:rsid w:val="006D39B0"/>
    <w:rsid w:val="006D4F3F"/>
    <w:rsid w:val="006D5428"/>
    <w:rsid w:val="006D60BB"/>
    <w:rsid w:val="006D6391"/>
    <w:rsid w:val="006D6D95"/>
    <w:rsid w:val="006D700C"/>
    <w:rsid w:val="006D7924"/>
    <w:rsid w:val="006E0363"/>
    <w:rsid w:val="006E03B5"/>
    <w:rsid w:val="006E0CAE"/>
    <w:rsid w:val="006E0CC9"/>
    <w:rsid w:val="006E1640"/>
    <w:rsid w:val="006E18DD"/>
    <w:rsid w:val="006E2061"/>
    <w:rsid w:val="006E25D3"/>
    <w:rsid w:val="006E3C8F"/>
    <w:rsid w:val="006E4845"/>
    <w:rsid w:val="006E4B00"/>
    <w:rsid w:val="006E5595"/>
    <w:rsid w:val="006E55FB"/>
    <w:rsid w:val="006E570D"/>
    <w:rsid w:val="006E5A43"/>
    <w:rsid w:val="006E5AB7"/>
    <w:rsid w:val="006E7941"/>
    <w:rsid w:val="006E7968"/>
    <w:rsid w:val="006E7E37"/>
    <w:rsid w:val="006F0010"/>
    <w:rsid w:val="006F02B6"/>
    <w:rsid w:val="006F09DB"/>
    <w:rsid w:val="006F144F"/>
    <w:rsid w:val="006F2647"/>
    <w:rsid w:val="006F2822"/>
    <w:rsid w:val="006F3CCB"/>
    <w:rsid w:val="006F403A"/>
    <w:rsid w:val="006F5DF0"/>
    <w:rsid w:val="006F6653"/>
    <w:rsid w:val="006F6D6E"/>
    <w:rsid w:val="006F7668"/>
    <w:rsid w:val="00700334"/>
    <w:rsid w:val="00701B7E"/>
    <w:rsid w:val="00702016"/>
    <w:rsid w:val="007020FA"/>
    <w:rsid w:val="00702709"/>
    <w:rsid w:val="007029A8"/>
    <w:rsid w:val="00702FD7"/>
    <w:rsid w:val="007030CA"/>
    <w:rsid w:val="007032FD"/>
    <w:rsid w:val="0070331F"/>
    <w:rsid w:val="00703A3B"/>
    <w:rsid w:val="00703B4C"/>
    <w:rsid w:val="00703CB2"/>
    <w:rsid w:val="00703F15"/>
    <w:rsid w:val="007047F4"/>
    <w:rsid w:val="00704A02"/>
    <w:rsid w:val="00704AF1"/>
    <w:rsid w:val="00705204"/>
    <w:rsid w:val="007054B9"/>
    <w:rsid w:val="007054D1"/>
    <w:rsid w:val="00706A4E"/>
    <w:rsid w:val="00706DBF"/>
    <w:rsid w:val="00711E0A"/>
    <w:rsid w:val="007122A2"/>
    <w:rsid w:val="00712469"/>
    <w:rsid w:val="00712517"/>
    <w:rsid w:val="007143BB"/>
    <w:rsid w:val="0071492D"/>
    <w:rsid w:val="00715544"/>
    <w:rsid w:val="0071669A"/>
    <w:rsid w:val="00716B60"/>
    <w:rsid w:val="00717004"/>
    <w:rsid w:val="00717E3C"/>
    <w:rsid w:val="0072000B"/>
    <w:rsid w:val="007206E3"/>
    <w:rsid w:val="0072161E"/>
    <w:rsid w:val="00721755"/>
    <w:rsid w:val="007217EF"/>
    <w:rsid w:val="00721DC2"/>
    <w:rsid w:val="00721DE0"/>
    <w:rsid w:val="0072201C"/>
    <w:rsid w:val="00722227"/>
    <w:rsid w:val="00724730"/>
    <w:rsid w:val="00724787"/>
    <w:rsid w:val="00724EFC"/>
    <w:rsid w:val="00724F7B"/>
    <w:rsid w:val="00725327"/>
    <w:rsid w:val="00725A73"/>
    <w:rsid w:val="00725C79"/>
    <w:rsid w:val="007262C6"/>
    <w:rsid w:val="0072739F"/>
    <w:rsid w:val="007275E4"/>
    <w:rsid w:val="007308EB"/>
    <w:rsid w:val="0073095D"/>
    <w:rsid w:val="007309CD"/>
    <w:rsid w:val="00731B46"/>
    <w:rsid w:val="007321B4"/>
    <w:rsid w:val="00732247"/>
    <w:rsid w:val="00732A71"/>
    <w:rsid w:val="00733091"/>
    <w:rsid w:val="00733440"/>
    <w:rsid w:val="00733AE4"/>
    <w:rsid w:val="00733ECA"/>
    <w:rsid w:val="00734B1A"/>
    <w:rsid w:val="00734C18"/>
    <w:rsid w:val="00735D95"/>
    <w:rsid w:val="00735E81"/>
    <w:rsid w:val="00736104"/>
    <w:rsid w:val="00736EDE"/>
    <w:rsid w:val="007377FF"/>
    <w:rsid w:val="00740007"/>
    <w:rsid w:val="00740CEE"/>
    <w:rsid w:val="00740DFA"/>
    <w:rsid w:val="00741510"/>
    <w:rsid w:val="00741C65"/>
    <w:rsid w:val="00741D39"/>
    <w:rsid w:val="007421D6"/>
    <w:rsid w:val="007423A8"/>
    <w:rsid w:val="007426AF"/>
    <w:rsid w:val="007428BB"/>
    <w:rsid w:val="00742D5F"/>
    <w:rsid w:val="00743532"/>
    <w:rsid w:val="00743FF1"/>
    <w:rsid w:val="00744033"/>
    <w:rsid w:val="007449FB"/>
    <w:rsid w:val="00744D27"/>
    <w:rsid w:val="007457D2"/>
    <w:rsid w:val="00745839"/>
    <w:rsid w:val="00746415"/>
    <w:rsid w:val="00746480"/>
    <w:rsid w:val="00747918"/>
    <w:rsid w:val="007519C8"/>
    <w:rsid w:val="007527CE"/>
    <w:rsid w:val="00752A53"/>
    <w:rsid w:val="0075361F"/>
    <w:rsid w:val="00753781"/>
    <w:rsid w:val="00753FC1"/>
    <w:rsid w:val="007540BD"/>
    <w:rsid w:val="00754210"/>
    <w:rsid w:val="00754230"/>
    <w:rsid w:val="0075447C"/>
    <w:rsid w:val="00755F0E"/>
    <w:rsid w:val="007561C4"/>
    <w:rsid w:val="00756964"/>
    <w:rsid w:val="00756EBC"/>
    <w:rsid w:val="00757D70"/>
    <w:rsid w:val="00760127"/>
    <w:rsid w:val="00760191"/>
    <w:rsid w:val="007601F0"/>
    <w:rsid w:val="00760A62"/>
    <w:rsid w:val="00761118"/>
    <w:rsid w:val="007626CB"/>
    <w:rsid w:val="00762BAB"/>
    <w:rsid w:val="0076330D"/>
    <w:rsid w:val="00763F16"/>
    <w:rsid w:val="00765310"/>
    <w:rsid w:val="00765F96"/>
    <w:rsid w:val="00766789"/>
    <w:rsid w:val="007670F4"/>
    <w:rsid w:val="0076711D"/>
    <w:rsid w:val="00770CB6"/>
    <w:rsid w:val="00771546"/>
    <w:rsid w:val="00771A1C"/>
    <w:rsid w:val="00771A4E"/>
    <w:rsid w:val="00772749"/>
    <w:rsid w:val="00772BF1"/>
    <w:rsid w:val="00772ED4"/>
    <w:rsid w:val="00772EDB"/>
    <w:rsid w:val="00773664"/>
    <w:rsid w:val="00773E04"/>
    <w:rsid w:val="00774FB4"/>
    <w:rsid w:val="00775368"/>
    <w:rsid w:val="0077548E"/>
    <w:rsid w:val="0077591D"/>
    <w:rsid w:val="0077668F"/>
    <w:rsid w:val="007767D9"/>
    <w:rsid w:val="00776D77"/>
    <w:rsid w:val="007777C6"/>
    <w:rsid w:val="007800CA"/>
    <w:rsid w:val="007806D9"/>
    <w:rsid w:val="00781478"/>
    <w:rsid w:val="00781C7B"/>
    <w:rsid w:val="007823F9"/>
    <w:rsid w:val="007830CE"/>
    <w:rsid w:val="00783784"/>
    <w:rsid w:val="0078387B"/>
    <w:rsid w:val="00784031"/>
    <w:rsid w:val="00784131"/>
    <w:rsid w:val="00784374"/>
    <w:rsid w:val="0078493E"/>
    <w:rsid w:val="00785429"/>
    <w:rsid w:val="007854B0"/>
    <w:rsid w:val="007860B3"/>
    <w:rsid w:val="0078656F"/>
    <w:rsid w:val="00786E87"/>
    <w:rsid w:val="0078708F"/>
    <w:rsid w:val="0078710C"/>
    <w:rsid w:val="00787228"/>
    <w:rsid w:val="00787604"/>
    <w:rsid w:val="00787872"/>
    <w:rsid w:val="007913BF"/>
    <w:rsid w:val="00791D67"/>
    <w:rsid w:val="0079266A"/>
    <w:rsid w:val="00792CCA"/>
    <w:rsid w:val="00792F35"/>
    <w:rsid w:val="007931BC"/>
    <w:rsid w:val="007937C2"/>
    <w:rsid w:val="007946D8"/>
    <w:rsid w:val="007947DA"/>
    <w:rsid w:val="0079533F"/>
    <w:rsid w:val="00795581"/>
    <w:rsid w:val="00795599"/>
    <w:rsid w:val="007963FE"/>
    <w:rsid w:val="007965C4"/>
    <w:rsid w:val="007971E4"/>
    <w:rsid w:val="0079735A"/>
    <w:rsid w:val="00797B3B"/>
    <w:rsid w:val="007A092A"/>
    <w:rsid w:val="007A132D"/>
    <w:rsid w:val="007A15DD"/>
    <w:rsid w:val="007A1F80"/>
    <w:rsid w:val="007A4712"/>
    <w:rsid w:val="007A4782"/>
    <w:rsid w:val="007A5558"/>
    <w:rsid w:val="007A5712"/>
    <w:rsid w:val="007A577E"/>
    <w:rsid w:val="007A5793"/>
    <w:rsid w:val="007A5FEA"/>
    <w:rsid w:val="007A62F3"/>
    <w:rsid w:val="007A639B"/>
    <w:rsid w:val="007A66C0"/>
    <w:rsid w:val="007A6BEC"/>
    <w:rsid w:val="007A715F"/>
    <w:rsid w:val="007A760B"/>
    <w:rsid w:val="007B05CE"/>
    <w:rsid w:val="007B166D"/>
    <w:rsid w:val="007B186F"/>
    <w:rsid w:val="007B215D"/>
    <w:rsid w:val="007B24E1"/>
    <w:rsid w:val="007B29F9"/>
    <w:rsid w:val="007B34F5"/>
    <w:rsid w:val="007B3E7F"/>
    <w:rsid w:val="007B3F4A"/>
    <w:rsid w:val="007B4757"/>
    <w:rsid w:val="007B5293"/>
    <w:rsid w:val="007B5638"/>
    <w:rsid w:val="007B5EE7"/>
    <w:rsid w:val="007B6100"/>
    <w:rsid w:val="007B641D"/>
    <w:rsid w:val="007B6579"/>
    <w:rsid w:val="007B7A68"/>
    <w:rsid w:val="007B7F44"/>
    <w:rsid w:val="007C0948"/>
    <w:rsid w:val="007C0FA3"/>
    <w:rsid w:val="007C1265"/>
    <w:rsid w:val="007C19C5"/>
    <w:rsid w:val="007C1BDC"/>
    <w:rsid w:val="007C1CB7"/>
    <w:rsid w:val="007C2C49"/>
    <w:rsid w:val="007C30E2"/>
    <w:rsid w:val="007C3614"/>
    <w:rsid w:val="007C39D1"/>
    <w:rsid w:val="007C3CCF"/>
    <w:rsid w:val="007C50B5"/>
    <w:rsid w:val="007C524E"/>
    <w:rsid w:val="007C5302"/>
    <w:rsid w:val="007C568A"/>
    <w:rsid w:val="007C6000"/>
    <w:rsid w:val="007C662A"/>
    <w:rsid w:val="007C7C57"/>
    <w:rsid w:val="007C7DA4"/>
    <w:rsid w:val="007C7DA8"/>
    <w:rsid w:val="007D0108"/>
    <w:rsid w:val="007D0438"/>
    <w:rsid w:val="007D063E"/>
    <w:rsid w:val="007D0924"/>
    <w:rsid w:val="007D09FC"/>
    <w:rsid w:val="007D0F93"/>
    <w:rsid w:val="007D1BB1"/>
    <w:rsid w:val="007D1EA5"/>
    <w:rsid w:val="007D1F67"/>
    <w:rsid w:val="007D2014"/>
    <w:rsid w:val="007D2913"/>
    <w:rsid w:val="007D30F9"/>
    <w:rsid w:val="007D3F9F"/>
    <w:rsid w:val="007D43C1"/>
    <w:rsid w:val="007D5BA8"/>
    <w:rsid w:val="007D6147"/>
    <w:rsid w:val="007D62F3"/>
    <w:rsid w:val="007D63E1"/>
    <w:rsid w:val="007D6525"/>
    <w:rsid w:val="007D67FD"/>
    <w:rsid w:val="007D6948"/>
    <w:rsid w:val="007D7517"/>
    <w:rsid w:val="007E019A"/>
    <w:rsid w:val="007E0706"/>
    <w:rsid w:val="007E0B10"/>
    <w:rsid w:val="007E1030"/>
    <w:rsid w:val="007E1711"/>
    <w:rsid w:val="007E1755"/>
    <w:rsid w:val="007E2217"/>
    <w:rsid w:val="007E256F"/>
    <w:rsid w:val="007E3662"/>
    <w:rsid w:val="007E3E05"/>
    <w:rsid w:val="007E43E7"/>
    <w:rsid w:val="007E51D2"/>
    <w:rsid w:val="007E5955"/>
    <w:rsid w:val="007E6207"/>
    <w:rsid w:val="007E6305"/>
    <w:rsid w:val="007E6AC4"/>
    <w:rsid w:val="007E6FDC"/>
    <w:rsid w:val="007E747C"/>
    <w:rsid w:val="007E7E8F"/>
    <w:rsid w:val="007E7F18"/>
    <w:rsid w:val="007F0984"/>
    <w:rsid w:val="007F0C75"/>
    <w:rsid w:val="007F0FFA"/>
    <w:rsid w:val="007F1320"/>
    <w:rsid w:val="007F16D5"/>
    <w:rsid w:val="007F1EC2"/>
    <w:rsid w:val="007F2F4A"/>
    <w:rsid w:val="007F3934"/>
    <w:rsid w:val="007F3BBF"/>
    <w:rsid w:val="007F3EA2"/>
    <w:rsid w:val="007F4902"/>
    <w:rsid w:val="007F491A"/>
    <w:rsid w:val="007F498D"/>
    <w:rsid w:val="007F4B3F"/>
    <w:rsid w:val="007F4D9A"/>
    <w:rsid w:val="007F5836"/>
    <w:rsid w:val="007F63FA"/>
    <w:rsid w:val="007F6C42"/>
    <w:rsid w:val="007F6DF3"/>
    <w:rsid w:val="007F75DA"/>
    <w:rsid w:val="007F7682"/>
    <w:rsid w:val="007F768A"/>
    <w:rsid w:val="007F7CBD"/>
    <w:rsid w:val="008009B3"/>
    <w:rsid w:val="00800BB9"/>
    <w:rsid w:val="008012C7"/>
    <w:rsid w:val="00801BD3"/>
    <w:rsid w:val="00801C3F"/>
    <w:rsid w:val="00801F3F"/>
    <w:rsid w:val="00803016"/>
    <w:rsid w:val="008033D7"/>
    <w:rsid w:val="00803490"/>
    <w:rsid w:val="00804081"/>
    <w:rsid w:val="008041BB"/>
    <w:rsid w:val="008044DD"/>
    <w:rsid w:val="008052F4"/>
    <w:rsid w:val="00806DF8"/>
    <w:rsid w:val="008076B0"/>
    <w:rsid w:val="008077C1"/>
    <w:rsid w:val="0081020F"/>
    <w:rsid w:val="008111B8"/>
    <w:rsid w:val="0081172E"/>
    <w:rsid w:val="00811837"/>
    <w:rsid w:val="00811E76"/>
    <w:rsid w:val="008129F0"/>
    <w:rsid w:val="00812F2F"/>
    <w:rsid w:val="00813ED9"/>
    <w:rsid w:val="008141BB"/>
    <w:rsid w:val="00814805"/>
    <w:rsid w:val="00814DB1"/>
    <w:rsid w:val="008150EF"/>
    <w:rsid w:val="0081563C"/>
    <w:rsid w:val="00816102"/>
    <w:rsid w:val="00820240"/>
    <w:rsid w:val="00820FA5"/>
    <w:rsid w:val="0082104D"/>
    <w:rsid w:val="00821535"/>
    <w:rsid w:val="008224F8"/>
    <w:rsid w:val="00822E3D"/>
    <w:rsid w:val="00823E74"/>
    <w:rsid w:val="008240C6"/>
    <w:rsid w:val="0082441D"/>
    <w:rsid w:val="00824A22"/>
    <w:rsid w:val="00824DD3"/>
    <w:rsid w:val="00824E67"/>
    <w:rsid w:val="008256E9"/>
    <w:rsid w:val="00826366"/>
    <w:rsid w:val="008316C5"/>
    <w:rsid w:val="00832757"/>
    <w:rsid w:val="00832A51"/>
    <w:rsid w:val="00832F4F"/>
    <w:rsid w:val="008337B3"/>
    <w:rsid w:val="00833F85"/>
    <w:rsid w:val="008351E5"/>
    <w:rsid w:val="00836628"/>
    <w:rsid w:val="00836900"/>
    <w:rsid w:val="00836DA4"/>
    <w:rsid w:val="00836E3A"/>
    <w:rsid w:val="0083766B"/>
    <w:rsid w:val="00837AC6"/>
    <w:rsid w:val="00837B3D"/>
    <w:rsid w:val="00837B7A"/>
    <w:rsid w:val="0084055C"/>
    <w:rsid w:val="008406A5"/>
    <w:rsid w:val="0084089B"/>
    <w:rsid w:val="008412D5"/>
    <w:rsid w:val="008425FF"/>
    <w:rsid w:val="00842767"/>
    <w:rsid w:val="00842CE8"/>
    <w:rsid w:val="008431B5"/>
    <w:rsid w:val="008432E2"/>
    <w:rsid w:val="0084379F"/>
    <w:rsid w:val="008444EC"/>
    <w:rsid w:val="00844CD5"/>
    <w:rsid w:val="00844E18"/>
    <w:rsid w:val="00845DB1"/>
    <w:rsid w:val="00846504"/>
    <w:rsid w:val="00846804"/>
    <w:rsid w:val="00846A19"/>
    <w:rsid w:val="00846D86"/>
    <w:rsid w:val="008472F5"/>
    <w:rsid w:val="00847403"/>
    <w:rsid w:val="008474F2"/>
    <w:rsid w:val="00847B2C"/>
    <w:rsid w:val="00847C6D"/>
    <w:rsid w:val="00850EBF"/>
    <w:rsid w:val="0085185C"/>
    <w:rsid w:val="008519F1"/>
    <w:rsid w:val="00851B4F"/>
    <w:rsid w:val="00851BE2"/>
    <w:rsid w:val="00852979"/>
    <w:rsid w:val="00853280"/>
    <w:rsid w:val="00853D37"/>
    <w:rsid w:val="008542DB"/>
    <w:rsid w:val="0085480C"/>
    <w:rsid w:val="00854C95"/>
    <w:rsid w:val="00855B3E"/>
    <w:rsid w:val="00856772"/>
    <w:rsid w:val="00856983"/>
    <w:rsid w:val="00857195"/>
    <w:rsid w:val="00857246"/>
    <w:rsid w:val="00857D1D"/>
    <w:rsid w:val="00857DE5"/>
    <w:rsid w:val="00860628"/>
    <w:rsid w:val="00860825"/>
    <w:rsid w:val="00860E87"/>
    <w:rsid w:val="00862303"/>
    <w:rsid w:val="0086246E"/>
    <w:rsid w:val="00862908"/>
    <w:rsid w:val="008658B9"/>
    <w:rsid w:val="00865B9C"/>
    <w:rsid w:val="008662A4"/>
    <w:rsid w:val="008664BA"/>
    <w:rsid w:val="00866768"/>
    <w:rsid w:val="00866D7D"/>
    <w:rsid w:val="00866EC2"/>
    <w:rsid w:val="00867372"/>
    <w:rsid w:val="008673E4"/>
    <w:rsid w:val="00867F8D"/>
    <w:rsid w:val="008702CE"/>
    <w:rsid w:val="0087038E"/>
    <w:rsid w:val="008707CA"/>
    <w:rsid w:val="008712AA"/>
    <w:rsid w:val="008727E0"/>
    <w:rsid w:val="00872C56"/>
    <w:rsid w:val="00872C81"/>
    <w:rsid w:val="0087423E"/>
    <w:rsid w:val="008745CB"/>
    <w:rsid w:val="00875491"/>
    <w:rsid w:val="008759C8"/>
    <w:rsid w:val="00876B2A"/>
    <w:rsid w:val="00876DB3"/>
    <w:rsid w:val="00877204"/>
    <w:rsid w:val="00880AED"/>
    <w:rsid w:val="00881A3A"/>
    <w:rsid w:val="00881E95"/>
    <w:rsid w:val="0088368C"/>
    <w:rsid w:val="00883F75"/>
    <w:rsid w:val="0088491A"/>
    <w:rsid w:val="00884C87"/>
    <w:rsid w:val="00885218"/>
    <w:rsid w:val="008856A1"/>
    <w:rsid w:val="0088594D"/>
    <w:rsid w:val="00885D61"/>
    <w:rsid w:val="00885E4B"/>
    <w:rsid w:val="008866A8"/>
    <w:rsid w:val="00890DD4"/>
    <w:rsid w:val="00890E14"/>
    <w:rsid w:val="00891568"/>
    <w:rsid w:val="008918F3"/>
    <w:rsid w:val="008928BB"/>
    <w:rsid w:val="008928E3"/>
    <w:rsid w:val="00892AED"/>
    <w:rsid w:val="0089386D"/>
    <w:rsid w:val="00893CE2"/>
    <w:rsid w:val="008944C8"/>
    <w:rsid w:val="00894F8C"/>
    <w:rsid w:val="008954EC"/>
    <w:rsid w:val="0089594E"/>
    <w:rsid w:val="00896928"/>
    <w:rsid w:val="00896983"/>
    <w:rsid w:val="00896ED3"/>
    <w:rsid w:val="008A08B5"/>
    <w:rsid w:val="008A106B"/>
    <w:rsid w:val="008A1F6E"/>
    <w:rsid w:val="008A292F"/>
    <w:rsid w:val="008A33EB"/>
    <w:rsid w:val="008A3C05"/>
    <w:rsid w:val="008A46C5"/>
    <w:rsid w:val="008A4825"/>
    <w:rsid w:val="008A5070"/>
    <w:rsid w:val="008A5776"/>
    <w:rsid w:val="008A64AF"/>
    <w:rsid w:val="008A6840"/>
    <w:rsid w:val="008A7C94"/>
    <w:rsid w:val="008A7D6F"/>
    <w:rsid w:val="008B0BC8"/>
    <w:rsid w:val="008B12B8"/>
    <w:rsid w:val="008B1AE5"/>
    <w:rsid w:val="008B1B92"/>
    <w:rsid w:val="008B1D56"/>
    <w:rsid w:val="008B1F91"/>
    <w:rsid w:val="008B385B"/>
    <w:rsid w:val="008B44B7"/>
    <w:rsid w:val="008B4DBF"/>
    <w:rsid w:val="008B4F58"/>
    <w:rsid w:val="008B56E0"/>
    <w:rsid w:val="008B5719"/>
    <w:rsid w:val="008B5A9F"/>
    <w:rsid w:val="008B64F6"/>
    <w:rsid w:val="008B690B"/>
    <w:rsid w:val="008B6911"/>
    <w:rsid w:val="008B75B3"/>
    <w:rsid w:val="008B798D"/>
    <w:rsid w:val="008B7F92"/>
    <w:rsid w:val="008C07FA"/>
    <w:rsid w:val="008C15DE"/>
    <w:rsid w:val="008C17EC"/>
    <w:rsid w:val="008C1D29"/>
    <w:rsid w:val="008C232E"/>
    <w:rsid w:val="008C24F8"/>
    <w:rsid w:val="008C2BA0"/>
    <w:rsid w:val="008C2C56"/>
    <w:rsid w:val="008C3430"/>
    <w:rsid w:val="008C3ACD"/>
    <w:rsid w:val="008C44E0"/>
    <w:rsid w:val="008C508E"/>
    <w:rsid w:val="008C5347"/>
    <w:rsid w:val="008C59B8"/>
    <w:rsid w:val="008C6902"/>
    <w:rsid w:val="008C6D12"/>
    <w:rsid w:val="008C6E97"/>
    <w:rsid w:val="008C7F14"/>
    <w:rsid w:val="008D0E1A"/>
    <w:rsid w:val="008D125A"/>
    <w:rsid w:val="008D16E7"/>
    <w:rsid w:val="008D1927"/>
    <w:rsid w:val="008D1C9B"/>
    <w:rsid w:val="008D1DE2"/>
    <w:rsid w:val="008D2856"/>
    <w:rsid w:val="008D3262"/>
    <w:rsid w:val="008D4512"/>
    <w:rsid w:val="008D46AF"/>
    <w:rsid w:val="008D57AA"/>
    <w:rsid w:val="008D59D7"/>
    <w:rsid w:val="008D6652"/>
    <w:rsid w:val="008D6DCB"/>
    <w:rsid w:val="008D771C"/>
    <w:rsid w:val="008E074D"/>
    <w:rsid w:val="008E0B0C"/>
    <w:rsid w:val="008E0FF1"/>
    <w:rsid w:val="008E117F"/>
    <w:rsid w:val="008E12B8"/>
    <w:rsid w:val="008E13F0"/>
    <w:rsid w:val="008E1B2C"/>
    <w:rsid w:val="008E1BB0"/>
    <w:rsid w:val="008E200B"/>
    <w:rsid w:val="008E25F1"/>
    <w:rsid w:val="008E284F"/>
    <w:rsid w:val="008E322D"/>
    <w:rsid w:val="008E3C53"/>
    <w:rsid w:val="008E4AD5"/>
    <w:rsid w:val="008E714F"/>
    <w:rsid w:val="008E729F"/>
    <w:rsid w:val="008E7703"/>
    <w:rsid w:val="008E77B9"/>
    <w:rsid w:val="008E78AF"/>
    <w:rsid w:val="008E78F6"/>
    <w:rsid w:val="008E7961"/>
    <w:rsid w:val="008E7A0D"/>
    <w:rsid w:val="008F013F"/>
    <w:rsid w:val="008F1FB2"/>
    <w:rsid w:val="008F216F"/>
    <w:rsid w:val="008F3522"/>
    <w:rsid w:val="008F3808"/>
    <w:rsid w:val="008F4A10"/>
    <w:rsid w:val="008F4E6C"/>
    <w:rsid w:val="008F5D9D"/>
    <w:rsid w:val="008F6009"/>
    <w:rsid w:val="008F68E0"/>
    <w:rsid w:val="008F6919"/>
    <w:rsid w:val="008F698A"/>
    <w:rsid w:val="008F7507"/>
    <w:rsid w:val="00900625"/>
    <w:rsid w:val="00900CEB"/>
    <w:rsid w:val="00900DC5"/>
    <w:rsid w:val="00900FF2"/>
    <w:rsid w:val="009018CB"/>
    <w:rsid w:val="00901AF1"/>
    <w:rsid w:val="00901B80"/>
    <w:rsid w:val="00901FD4"/>
    <w:rsid w:val="009023C7"/>
    <w:rsid w:val="00902B4C"/>
    <w:rsid w:val="00902E06"/>
    <w:rsid w:val="00903638"/>
    <w:rsid w:val="00903AB4"/>
    <w:rsid w:val="0090415D"/>
    <w:rsid w:val="0090418B"/>
    <w:rsid w:val="00904871"/>
    <w:rsid w:val="00904A4E"/>
    <w:rsid w:val="00905186"/>
    <w:rsid w:val="009052DA"/>
    <w:rsid w:val="0090540C"/>
    <w:rsid w:val="0090554A"/>
    <w:rsid w:val="009055F2"/>
    <w:rsid w:val="00906BDB"/>
    <w:rsid w:val="00907C38"/>
    <w:rsid w:val="00910136"/>
    <w:rsid w:val="00910241"/>
    <w:rsid w:val="009106BC"/>
    <w:rsid w:val="0091120D"/>
    <w:rsid w:val="00911ABC"/>
    <w:rsid w:val="00911F1B"/>
    <w:rsid w:val="00912107"/>
    <w:rsid w:val="0091217B"/>
    <w:rsid w:val="009123DB"/>
    <w:rsid w:val="009125C6"/>
    <w:rsid w:val="009136F2"/>
    <w:rsid w:val="00913794"/>
    <w:rsid w:val="00913B8B"/>
    <w:rsid w:val="00913F6C"/>
    <w:rsid w:val="0091446A"/>
    <w:rsid w:val="009151F4"/>
    <w:rsid w:val="00915E9A"/>
    <w:rsid w:val="00916390"/>
    <w:rsid w:val="009163F5"/>
    <w:rsid w:val="009164CF"/>
    <w:rsid w:val="00917158"/>
    <w:rsid w:val="009175A3"/>
    <w:rsid w:val="00917E1E"/>
    <w:rsid w:val="009201BE"/>
    <w:rsid w:val="00920405"/>
    <w:rsid w:val="009207A5"/>
    <w:rsid w:val="00920EE7"/>
    <w:rsid w:val="009214CF"/>
    <w:rsid w:val="00921CB5"/>
    <w:rsid w:val="009227AA"/>
    <w:rsid w:val="00922D50"/>
    <w:rsid w:val="0092436C"/>
    <w:rsid w:val="00924971"/>
    <w:rsid w:val="00925163"/>
    <w:rsid w:val="0092558E"/>
    <w:rsid w:val="009255E9"/>
    <w:rsid w:val="00925653"/>
    <w:rsid w:val="00926222"/>
    <w:rsid w:val="009263FE"/>
    <w:rsid w:val="00926A84"/>
    <w:rsid w:val="00926CA1"/>
    <w:rsid w:val="0092704A"/>
    <w:rsid w:val="0092723B"/>
    <w:rsid w:val="00927350"/>
    <w:rsid w:val="009301D9"/>
    <w:rsid w:val="00930A33"/>
    <w:rsid w:val="0093104F"/>
    <w:rsid w:val="00931389"/>
    <w:rsid w:val="00931688"/>
    <w:rsid w:val="00931A5A"/>
    <w:rsid w:val="0093200E"/>
    <w:rsid w:val="009326CA"/>
    <w:rsid w:val="009329E7"/>
    <w:rsid w:val="00932AB1"/>
    <w:rsid w:val="00933668"/>
    <w:rsid w:val="00933D95"/>
    <w:rsid w:val="00934580"/>
    <w:rsid w:val="0093535D"/>
    <w:rsid w:val="00936DFD"/>
    <w:rsid w:val="00936ED5"/>
    <w:rsid w:val="00937AAF"/>
    <w:rsid w:val="00937DDB"/>
    <w:rsid w:val="00940108"/>
    <w:rsid w:val="00940C9B"/>
    <w:rsid w:val="009414EF"/>
    <w:rsid w:val="009417A4"/>
    <w:rsid w:val="009420E9"/>
    <w:rsid w:val="0094233B"/>
    <w:rsid w:val="009423DC"/>
    <w:rsid w:val="0094334A"/>
    <w:rsid w:val="009433A1"/>
    <w:rsid w:val="00943469"/>
    <w:rsid w:val="00943ED3"/>
    <w:rsid w:val="0094437C"/>
    <w:rsid w:val="00945DE4"/>
    <w:rsid w:val="0094617F"/>
    <w:rsid w:val="009461E4"/>
    <w:rsid w:val="00946279"/>
    <w:rsid w:val="0094637A"/>
    <w:rsid w:val="0094654C"/>
    <w:rsid w:val="00946C8C"/>
    <w:rsid w:val="00947E25"/>
    <w:rsid w:val="00947E28"/>
    <w:rsid w:val="009506C2"/>
    <w:rsid w:val="009506E9"/>
    <w:rsid w:val="0095094C"/>
    <w:rsid w:val="00950992"/>
    <w:rsid w:val="00950C74"/>
    <w:rsid w:val="00950F7B"/>
    <w:rsid w:val="00951B66"/>
    <w:rsid w:val="00952B9B"/>
    <w:rsid w:val="009531E1"/>
    <w:rsid w:val="009533ED"/>
    <w:rsid w:val="009537DF"/>
    <w:rsid w:val="00953902"/>
    <w:rsid w:val="00954CD4"/>
    <w:rsid w:val="00955A28"/>
    <w:rsid w:val="00955BF6"/>
    <w:rsid w:val="00956084"/>
    <w:rsid w:val="0095715E"/>
    <w:rsid w:val="00957498"/>
    <w:rsid w:val="00957BB1"/>
    <w:rsid w:val="0096265A"/>
    <w:rsid w:val="00962746"/>
    <w:rsid w:val="00962A34"/>
    <w:rsid w:val="00962B7B"/>
    <w:rsid w:val="00962EE8"/>
    <w:rsid w:val="00962F6D"/>
    <w:rsid w:val="009633C1"/>
    <w:rsid w:val="00963BB6"/>
    <w:rsid w:val="00964A4B"/>
    <w:rsid w:val="00964D18"/>
    <w:rsid w:val="00964DA8"/>
    <w:rsid w:val="00964DA9"/>
    <w:rsid w:val="00965258"/>
    <w:rsid w:val="00965991"/>
    <w:rsid w:val="00965AF1"/>
    <w:rsid w:val="009662C4"/>
    <w:rsid w:val="00966B9F"/>
    <w:rsid w:val="00966C3C"/>
    <w:rsid w:val="009673D2"/>
    <w:rsid w:val="00967671"/>
    <w:rsid w:val="00967B58"/>
    <w:rsid w:val="00967BBA"/>
    <w:rsid w:val="00967F38"/>
    <w:rsid w:val="00970070"/>
    <w:rsid w:val="00970771"/>
    <w:rsid w:val="00971C37"/>
    <w:rsid w:val="00971DE0"/>
    <w:rsid w:val="0097230A"/>
    <w:rsid w:val="00972F70"/>
    <w:rsid w:val="00974A6B"/>
    <w:rsid w:val="00974B4F"/>
    <w:rsid w:val="00975471"/>
    <w:rsid w:val="009754B5"/>
    <w:rsid w:val="009754D4"/>
    <w:rsid w:val="0097591C"/>
    <w:rsid w:val="009759F8"/>
    <w:rsid w:val="00975EF1"/>
    <w:rsid w:val="0097697A"/>
    <w:rsid w:val="00976DF8"/>
    <w:rsid w:val="00976E02"/>
    <w:rsid w:val="00977775"/>
    <w:rsid w:val="00977EBD"/>
    <w:rsid w:val="009805CF"/>
    <w:rsid w:val="009817B7"/>
    <w:rsid w:val="00984612"/>
    <w:rsid w:val="00984660"/>
    <w:rsid w:val="00984D10"/>
    <w:rsid w:val="00985827"/>
    <w:rsid w:val="00985C93"/>
    <w:rsid w:val="009872A5"/>
    <w:rsid w:val="00987B8F"/>
    <w:rsid w:val="00987C11"/>
    <w:rsid w:val="00987C85"/>
    <w:rsid w:val="00987F5B"/>
    <w:rsid w:val="009904ED"/>
    <w:rsid w:val="0099162B"/>
    <w:rsid w:val="00991CD3"/>
    <w:rsid w:val="00991DDF"/>
    <w:rsid w:val="00992470"/>
    <w:rsid w:val="009935BB"/>
    <w:rsid w:val="009936CA"/>
    <w:rsid w:val="0099423D"/>
    <w:rsid w:val="00994949"/>
    <w:rsid w:val="00995377"/>
    <w:rsid w:val="00996CA0"/>
    <w:rsid w:val="00996CEF"/>
    <w:rsid w:val="00996CFE"/>
    <w:rsid w:val="00996FC5"/>
    <w:rsid w:val="009977CF"/>
    <w:rsid w:val="0099784A"/>
    <w:rsid w:val="009978ED"/>
    <w:rsid w:val="009A002A"/>
    <w:rsid w:val="009A017B"/>
    <w:rsid w:val="009A025C"/>
    <w:rsid w:val="009A04C9"/>
    <w:rsid w:val="009A1535"/>
    <w:rsid w:val="009A1B64"/>
    <w:rsid w:val="009A23E7"/>
    <w:rsid w:val="009A2B89"/>
    <w:rsid w:val="009A33BD"/>
    <w:rsid w:val="009A3B0B"/>
    <w:rsid w:val="009A3D70"/>
    <w:rsid w:val="009A47B7"/>
    <w:rsid w:val="009A4BEF"/>
    <w:rsid w:val="009A5105"/>
    <w:rsid w:val="009A70F5"/>
    <w:rsid w:val="009A74D0"/>
    <w:rsid w:val="009A752C"/>
    <w:rsid w:val="009B07BF"/>
    <w:rsid w:val="009B119C"/>
    <w:rsid w:val="009B1A35"/>
    <w:rsid w:val="009B207A"/>
    <w:rsid w:val="009B240E"/>
    <w:rsid w:val="009B2A6B"/>
    <w:rsid w:val="009B39E1"/>
    <w:rsid w:val="009B3B8C"/>
    <w:rsid w:val="009B3DDA"/>
    <w:rsid w:val="009B3FC7"/>
    <w:rsid w:val="009B41F7"/>
    <w:rsid w:val="009B4290"/>
    <w:rsid w:val="009B4392"/>
    <w:rsid w:val="009B4D52"/>
    <w:rsid w:val="009B5A7E"/>
    <w:rsid w:val="009B5DD6"/>
    <w:rsid w:val="009B66AE"/>
    <w:rsid w:val="009B6B5E"/>
    <w:rsid w:val="009B7217"/>
    <w:rsid w:val="009C02DB"/>
    <w:rsid w:val="009C1D8F"/>
    <w:rsid w:val="009C1E2F"/>
    <w:rsid w:val="009C20B3"/>
    <w:rsid w:val="009C2DF1"/>
    <w:rsid w:val="009C49B2"/>
    <w:rsid w:val="009C4DFC"/>
    <w:rsid w:val="009C505E"/>
    <w:rsid w:val="009C574F"/>
    <w:rsid w:val="009C5AFA"/>
    <w:rsid w:val="009C63E1"/>
    <w:rsid w:val="009C6E48"/>
    <w:rsid w:val="009C7184"/>
    <w:rsid w:val="009C729E"/>
    <w:rsid w:val="009C738C"/>
    <w:rsid w:val="009C7A19"/>
    <w:rsid w:val="009D146F"/>
    <w:rsid w:val="009D1939"/>
    <w:rsid w:val="009D1C62"/>
    <w:rsid w:val="009D67D4"/>
    <w:rsid w:val="009D688C"/>
    <w:rsid w:val="009D6926"/>
    <w:rsid w:val="009E1303"/>
    <w:rsid w:val="009E13CF"/>
    <w:rsid w:val="009E18F0"/>
    <w:rsid w:val="009E1BE4"/>
    <w:rsid w:val="009E1FD9"/>
    <w:rsid w:val="009E2005"/>
    <w:rsid w:val="009E2232"/>
    <w:rsid w:val="009E2C64"/>
    <w:rsid w:val="009E44F8"/>
    <w:rsid w:val="009E466C"/>
    <w:rsid w:val="009E48D5"/>
    <w:rsid w:val="009E5EB4"/>
    <w:rsid w:val="009E6069"/>
    <w:rsid w:val="009E6A39"/>
    <w:rsid w:val="009E71BC"/>
    <w:rsid w:val="009E7678"/>
    <w:rsid w:val="009E7752"/>
    <w:rsid w:val="009F18B0"/>
    <w:rsid w:val="009F2090"/>
    <w:rsid w:val="009F20CE"/>
    <w:rsid w:val="009F22F8"/>
    <w:rsid w:val="009F25AF"/>
    <w:rsid w:val="009F44C9"/>
    <w:rsid w:val="009F47DC"/>
    <w:rsid w:val="009F5025"/>
    <w:rsid w:val="009F55FA"/>
    <w:rsid w:val="009F59FF"/>
    <w:rsid w:val="009F5F29"/>
    <w:rsid w:val="009F700E"/>
    <w:rsid w:val="009F7132"/>
    <w:rsid w:val="009F7DD8"/>
    <w:rsid w:val="00A00567"/>
    <w:rsid w:val="00A00BD0"/>
    <w:rsid w:val="00A013E9"/>
    <w:rsid w:val="00A019B8"/>
    <w:rsid w:val="00A01DB8"/>
    <w:rsid w:val="00A01F04"/>
    <w:rsid w:val="00A02DB7"/>
    <w:rsid w:val="00A03466"/>
    <w:rsid w:val="00A03DCE"/>
    <w:rsid w:val="00A040B7"/>
    <w:rsid w:val="00A042EE"/>
    <w:rsid w:val="00A04BDE"/>
    <w:rsid w:val="00A04C21"/>
    <w:rsid w:val="00A06B27"/>
    <w:rsid w:val="00A072BD"/>
    <w:rsid w:val="00A07497"/>
    <w:rsid w:val="00A074E2"/>
    <w:rsid w:val="00A10E16"/>
    <w:rsid w:val="00A111D3"/>
    <w:rsid w:val="00A11679"/>
    <w:rsid w:val="00A11987"/>
    <w:rsid w:val="00A122CA"/>
    <w:rsid w:val="00A1238C"/>
    <w:rsid w:val="00A125E6"/>
    <w:rsid w:val="00A126D8"/>
    <w:rsid w:val="00A12B6A"/>
    <w:rsid w:val="00A134FF"/>
    <w:rsid w:val="00A13F1C"/>
    <w:rsid w:val="00A142DB"/>
    <w:rsid w:val="00A151FD"/>
    <w:rsid w:val="00A152F8"/>
    <w:rsid w:val="00A15A92"/>
    <w:rsid w:val="00A15BEF"/>
    <w:rsid w:val="00A1667E"/>
    <w:rsid w:val="00A1679E"/>
    <w:rsid w:val="00A169D3"/>
    <w:rsid w:val="00A173B0"/>
    <w:rsid w:val="00A17E70"/>
    <w:rsid w:val="00A20866"/>
    <w:rsid w:val="00A211C5"/>
    <w:rsid w:val="00A21800"/>
    <w:rsid w:val="00A21A6E"/>
    <w:rsid w:val="00A21E11"/>
    <w:rsid w:val="00A223B3"/>
    <w:rsid w:val="00A228C2"/>
    <w:rsid w:val="00A22A2D"/>
    <w:rsid w:val="00A2330A"/>
    <w:rsid w:val="00A23B51"/>
    <w:rsid w:val="00A24880"/>
    <w:rsid w:val="00A24D6E"/>
    <w:rsid w:val="00A24E64"/>
    <w:rsid w:val="00A25360"/>
    <w:rsid w:val="00A25F65"/>
    <w:rsid w:val="00A260F7"/>
    <w:rsid w:val="00A26EE8"/>
    <w:rsid w:val="00A26F7E"/>
    <w:rsid w:val="00A304BF"/>
    <w:rsid w:val="00A306DD"/>
    <w:rsid w:val="00A30ABF"/>
    <w:rsid w:val="00A30DF1"/>
    <w:rsid w:val="00A30F82"/>
    <w:rsid w:val="00A31D1C"/>
    <w:rsid w:val="00A321BA"/>
    <w:rsid w:val="00A323A6"/>
    <w:rsid w:val="00A32432"/>
    <w:rsid w:val="00A3326B"/>
    <w:rsid w:val="00A334BF"/>
    <w:rsid w:val="00A34705"/>
    <w:rsid w:val="00A35A12"/>
    <w:rsid w:val="00A36F68"/>
    <w:rsid w:val="00A3760E"/>
    <w:rsid w:val="00A377FC"/>
    <w:rsid w:val="00A40DD7"/>
    <w:rsid w:val="00A41731"/>
    <w:rsid w:val="00A41F66"/>
    <w:rsid w:val="00A4204B"/>
    <w:rsid w:val="00A42204"/>
    <w:rsid w:val="00A42C81"/>
    <w:rsid w:val="00A42DE2"/>
    <w:rsid w:val="00A434E8"/>
    <w:rsid w:val="00A43AC9"/>
    <w:rsid w:val="00A440A7"/>
    <w:rsid w:val="00A44955"/>
    <w:rsid w:val="00A44ECB"/>
    <w:rsid w:val="00A453E3"/>
    <w:rsid w:val="00A45D5F"/>
    <w:rsid w:val="00A46DF8"/>
    <w:rsid w:val="00A47044"/>
    <w:rsid w:val="00A47992"/>
    <w:rsid w:val="00A47A67"/>
    <w:rsid w:val="00A5008A"/>
    <w:rsid w:val="00A50790"/>
    <w:rsid w:val="00A51319"/>
    <w:rsid w:val="00A536F1"/>
    <w:rsid w:val="00A54247"/>
    <w:rsid w:val="00A543C6"/>
    <w:rsid w:val="00A5450C"/>
    <w:rsid w:val="00A545E9"/>
    <w:rsid w:val="00A55895"/>
    <w:rsid w:val="00A55DE9"/>
    <w:rsid w:val="00A55EFE"/>
    <w:rsid w:val="00A55FD9"/>
    <w:rsid w:val="00A5660E"/>
    <w:rsid w:val="00A56779"/>
    <w:rsid w:val="00A57529"/>
    <w:rsid w:val="00A57D39"/>
    <w:rsid w:val="00A60B7D"/>
    <w:rsid w:val="00A60DA2"/>
    <w:rsid w:val="00A614A2"/>
    <w:rsid w:val="00A61D79"/>
    <w:rsid w:val="00A6200F"/>
    <w:rsid w:val="00A62334"/>
    <w:rsid w:val="00A62FC8"/>
    <w:rsid w:val="00A63051"/>
    <w:rsid w:val="00A630CF"/>
    <w:rsid w:val="00A6387D"/>
    <w:rsid w:val="00A64722"/>
    <w:rsid w:val="00A64A29"/>
    <w:rsid w:val="00A65047"/>
    <w:rsid w:val="00A65989"/>
    <w:rsid w:val="00A65A64"/>
    <w:rsid w:val="00A65C72"/>
    <w:rsid w:val="00A66AAF"/>
    <w:rsid w:val="00A66BCD"/>
    <w:rsid w:val="00A671F8"/>
    <w:rsid w:val="00A67CD8"/>
    <w:rsid w:val="00A700B0"/>
    <w:rsid w:val="00A7071A"/>
    <w:rsid w:val="00A7195A"/>
    <w:rsid w:val="00A71A13"/>
    <w:rsid w:val="00A71E54"/>
    <w:rsid w:val="00A72284"/>
    <w:rsid w:val="00A723C8"/>
    <w:rsid w:val="00A732DD"/>
    <w:rsid w:val="00A738D7"/>
    <w:rsid w:val="00A73C10"/>
    <w:rsid w:val="00A73C45"/>
    <w:rsid w:val="00A73F0A"/>
    <w:rsid w:val="00A74654"/>
    <w:rsid w:val="00A751BF"/>
    <w:rsid w:val="00A751C5"/>
    <w:rsid w:val="00A75AF0"/>
    <w:rsid w:val="00A7689C"/>
    <w:rsid w:val="00A76A5A"/>
    <w:rsid w:val="00A76A99"/>
    <w:rsid w:val="00A77468"/>
    <w:rsid w:val="00A7769F"/>
    <w:rsid w:val="00A778DB"/>
    <w:rsid w:val="00A80760"/>
    <w:rsid w:val="00A808DE"/>
    <w:rsid w:val="00A80F7A"/>
    <w:rsid w:val="00A8154B"/>
    <w:rsid w:val="00A81805"/>
    <w:rsid w:val="00A81859"/>
    <w:rsid w:val="00A81A7A"/>
    <w:rsid w:val="00A81EFA"/>
    <w:rsid w:val="00A8215A"/>
    <w:rsid w:val="00A8255B"/>
    <w:rsid w:val="00A83124"/>
    <w:rsid w:val="00A83340"/>
    <w:rsid w:val="00A83E80"/>
    <w:rsid w:val="00A84461"/>
    <w:rsid w:val="00A84C62"/>
    <w:rsid w:val="00A85932"/>
    <w:rsid w:val="00A85A23"/>
    <w:rsid w:val="00A85B17"/>
    <w:rsid w:val="00A86BBA"/>
    <w:rsid w:val="00A86CAE"/>
    <w:rsid w:val="00A87354"/>
    <w:rsid w:val="00A8758C"/>
    <w:rsid w:val="00A901D8"/>
    <w:rsid w:val="00A90243"/>
    <w:rsid w:val="00A906C0"/>
    <w:rsid w:val="00A91338"/>
    <w:rsid w:val="00A9205C"/>
    <w:rsid w:val="00A92EA0"/>
    <w:rsid w:val="00A93385"/>
    <w:rsid w:val="00A93801"/>
    <w:rsid w:val="00A9438A"/>
    <w:rsid w:val="00A95CB0"/>
    <w:rsid w:val="00A95D2A"/>
    <w:rsid w:val="00A96A6F"/>
    <w:rsid w:val="00A96AA3"/>
    <w:rsid w:val="00A97468"/>
    <w:rsid w:val="00A97882"/>
    <w:rsid w:val="00A979CF"/>
    <w:rsid w:val="00A97B29"/>
    <w:rsid w:val="00AA09A4"/>
    <w:rsid w:val="00AA0A62"/>
    <w:rsid w:val="00AA0A64"/>
    <w:rsid w:val="00AA0F53"/>
    <w:rsid w:val="00AA126E"/>
    <w:rsid w:val="00AA15D1"/>
    <w:rsid w:val="00AA1D85"/>
    <w:rsid w:val="00AA1EBE"/>
    <w:rsid w:val="00AA32B6"/>
    <w:rsid w:val="00AA4192"/>
    <w:rsid w:val="00AA4D77"/>
    <w:rsid w:val="00AA56CE"/>
    <w:rsid w:val="00AA5BFE"/>
    <w:rsid w:val="00AA619B"/>
    <w:rsid w:val="00AA66D5"/>
    <w:rsid w:val="00AA67F2"/>
    <w:rsid w:val="00AA6F4D"/>
    <w:rsid w:val="00AA75D7"/>
    <w:rsid w:val="00AA7B5D"/>
    <w:rsid w:val="00AB0D08"/>
    <w:rsid w:val="00AB1363"/>
    <w:rsid w:val="00AB1618"/>
    <w:rsid w:val="00AB19B0"/>
    <w:rsid w:val="00AB286D"/>
    <w:rsid w:val="00AB2BE1"/>
    <w:rsid w:val="00AB2EC9"/>
    <w:rsid w:val="00AB3B48"/>
    <w:rsid w:val="00AB4BC9"/>
    <w:rsid w:val="00AB4EF7"/>
    <w:rsid w:val="00AB4F3A"/>
    <w:rsid w:val="00AB5187"/>
    <w:rsid w:val="00AB51C5"/>
    <w:rsid w:val="00AB5605"/>
    <w:rsid w:val="00AB5627"/>
    <w:rsid w:val="00AB5742"/>
    <w:rsid w:val="00AB617C"/>
    <w:rsid w:val="00AB6FFF"/>
    <w:rsid w:val="00AB799D"/>
    <w:rsid w:val="00AC0473"/>
    <w:rsid w:val="00AC08A3"/>
    <w:rsid w:val="00AC0A15"/>
    <w:rsid w:val="00AC0BB0"/>
    <w:rsid w:val="00AC1276"/>
    <w:rsid w:val="00AC14DB"/>
    <w:rsid w:val="00AC16B7"/>
    <w:rsid w:val="00AC214E"/>
    <w:rsid w:val="00AC2276"/>
    <w:rsid w:val="00AC2502"/>
    <w:rsid w:val="00AC2EAF"/>
    <w:rsid w:val="00AC37FD"/>
    <w:rsid w:val="00AC4079"/>
    <w:rsid w:val="00AC4531"/>
    <w:rsid w:val="00AC491E"/>
    <w:rsid w:val="00AC4EE3"/>
    <w:rsid w:val="00AC5022"/>
    <w:rsid w:val="00AC60FE"/>
    <w:rsid w:val="00AC6962"/>
    <w:rsid w:val="00AC6C4B"/>
    <w:rsid w:val="00AC75C9"/>
    <w:rsid w:val="00AC7A2E"/>
    <w:rsid w:val="00AD06E0"/>
    <w:rsid w:val="00AD16DF"/>
    <w:rsid w:val="00AD1836"/>
    <w:rsid w:val="00AD1BAC"/>
    <w:rsid w:val="00AD1CA8"/>
    <w:rsid w:val="00AD3531"/>
    <w:rsid w:val="00AD39AF"/>
    <w:rsid w:val="00AD5911"/>
    <w:rsid w:val="00AD5F49"/>
    <w:rsid w:val="00AD607E"/>
    <w:rsid w:val="00AD65F8"/>
    <w:rsid w:val="00AD669D"/>
    <w:rsid w:val="00AD754F"/>
    <w:rsid w:val="00AD7580"/>
    <w:rsid w:val="00AD791D"/>
    <w:rsid w:val="00AD799D"/>
    <w:rsid w:val="00AE019B"/>
    <w:rsid w:val="00AE0AE6"/>
    <w:rsid w:val="00AE21A2"/>
    <w:rsid w:val="00AE2FB8"/>
    <w:rsid w:val="00AE32BC"/>
    <w:rsid w:val="00AE3388"/>
    <w:rsid w:val="00AE3434"/>
    <w:rsid w:val="00AE35B3"/>
    <w:rsid w:val="00AE38AF"/>
    <w:rsid w:val="00AE3955"/>
    <w:rsid w:val="00AE40BE"/>
    <w:rsid w:val="00AE692F"/>
    <w:rsid w:val="00AF005F"/>
    <w:rsid w:val="00AF04F8"/>
    <w:rsid w:val="00AF0BC5"/>
    <w:rsid w:val="00AF104F"/>
    <w:rsid w:val="00AF116B"/>
    <w:rsid w:val="00AF2025"/>
    <w:rsid w:val="00AF40CD"/>
    <w:rsid w:val="00AF4132"/>
    <w:rsid w:val="00AF4261"/>
    <w:rsid w:val="00AF4B25"/>
    <w:rsid w:val="00AF572F"/>
    <w:rsid w:val="00AF5E8A"/>
    <w:rsid w:val="00AF6F35"/>
    <w:rsid w:val="00AF6F36"/>
    <w:rsid w:val="00AF7F67"/>
    <w:rsid w:val="00B00366"/>
    <w:rsid w:val="00B00CA8"/>
    <w:rsid w:val="00B00F44"/>
    <w:rsid w:val="00B01B1D"/>
    <w:rsid w:val="00B01C32"/>
    <w:rsid w:val="00B01DED"/>
    <w:rsid w:val="00B02301"/>
    <w:rsid w:val="00B02F0E"/>
    <w:rsid w:val="00B034B1"/>
    <w:rsid w:val="00B0546C"/>
    <w:rsid w:val="00B05DD2"/>
    <w:rsid w:val="00B0629D"/>
    <w:rsid w:val="00B06335"/>
    <w:rsid w:val="00B06C9B"/>
    <w:rsid w:val="00B07089"/>
    <w:rsid w:val="00B07213"/>
    <w:rsid w:val="00B07A3E"/>
    <w:rsid w:val="00B10632"/>
    <w:rsid w:val="00B1149E"/>
    <w:rsid w:val="00B12123"/>
    <w:rsid w:val="00B1245B"/>
    <w:rsid w:val="00B1258C"/>
    <w:rsid w:val="00B1273A"/>
    <w:rsid w:val="00B12A19"/>
    <w:rsid w:val="00B12CAD"/>
    <w:rsid w:val="00B12EC5"/>
    <w:rsid w:val="00B13172"/>
    <w:rsid w:val="00B1350B"/>
    <w:rsid w:val="00B13C82"/>
    <w:rsid w:val="00B13E90"/>
    <w:rsid w:val="00B14011"/>
    <w:rsid w:val="00B14C41"/>
    <w:rsid w:val="00B151F4"/>
    <w:rsid w:val="00B163DB"/>
    <w:rsid w:val="00B16FB5"/>
    <w:rsid w:val="00B174BD"/>
    <w:rsid w:val="00B176C4"/>
    <w:rsid w:val="00B17ED8"/>
    <w:rsid w:val="00B209A6"/>
    <w:rsid w:val="00B20FBA"/>
    <w:rsid w:val="00B213EB"/>
    <w:rsid w:val="00B21D38"/>
    <w:rsid w:val="00B21FD9"/>
    <w:rsid w:val="00B22B6D"/>
    <w:rsid w:val="00B22FD6"/>
    <w:rsid w:val="00B23782"/>
    <w:rsid w:val="00B23AD7"/>
    <w:rsid w:val="00B245F5"/>
    <w:rsid w:val="00B2519D"/>
    <w:rsid w:val="00B2633A"/>
    <w:rsid w:val="00B266D4"/>
    <w:rsid w:val="00B27F4E"/>
    <w:rsid w:val="00B303FB"/>
    <w:rsid w:val="00B31DEC"/>
    <w:rsid w:val="00B32299"/>
    <w:rsid w:val="00B3244B"/>
    <w:rsid w:val="00B324AD"/>
    <w:rsid w:val="00B324C4"/>
    <w:rsid w:val="00B32660"/>
    <w:rsid w:val="00B32DB0"/>
    <w:rsid w:val="00B33057"/>
    <w:rsid w:val="00B33C5B"/>
    <w:rsid w:val="00B340A1"/>
    <w:rsid w:val="00B348A1"/>
    <w:rsid w:val="00B36EB9"/>
    <w:rsid w:val="00B37570"/>
    <w:rsid w:val="00B40111"/>
    <w:rsid w:val="00B40191"/>
    <w:rsid w:val="00B40939"/>
    <w:rsid w:val="00B412C5"/>
    <w:rsid w:val="00B413CC"/>
    <w:rsid w:val="00B41960"/>
    <w:rsid w:val="00B41C60"/>
    <w:rsid w:val="00B42F61"/>
    <w:rsid w:val="00B43D1F"/>
    <w:rsid w:val="00B44668"/>
    <w:rsid w:val="00B44895"/>
    <w:rsid w:val="00B453CD"/>
    <w:rsid w:val="00B4652E"/>
    <w:rsid w:val="00B46951"/>
    <w:rsid w:val="00B47B2A"/>
    <w:rsid w:val="00B50494"/>
    <w:rsid w:val="00B5081A"/>
    <w:rsid w:val="00B50EA0"/>
    <w:rsid w:val="00B50F19"/>
    <w:rsid w:val="00B5132A"/>
    <w:rsid w:val="00B51819"/>
    <w:rsid w:val="00B52C94"/>
    <w:rsid w:val="00B52CCE"/>
    <w:rsid w:val="00B52CEC"/>
    <w:rsid w:val="00B533BF"/>
    <w:rsid w:val="00B54044"/>
    <w:rsid w:val="00B55388"/>
    <w:rsid w:val="00B55B03"/>
    <w:rsid w:val="00B57FD6"/>
    <w:rsid w:val="00B60213"/>
    <w:rsid w:val="00B605A2"/>
    <w:rsid w:val="00B60E38"/>
    <w:rsid w:val="00B62075"/>
    <w:rsid w:val="00B6244A"/>
    <w:rsid w:val="00B625B7"/>
    <w:rsid w:val="00B63267"/>
    <w:rsid w:val="00B63834"/>
    <w:rsid w:val="00B63A14"/>
    <w:rsid w:val="00B640C7"/>
    <w:rsid w:val="00B641E5"/>
    <w:rsid w:val="00B65E2D"/>
    <w:rsid w:val="00B6602F"/>
    <w:rsid w:val="00B66297"/>
    <w:rsid w:val="00B662EC"/>
    <w:rsid w:val="00B66C7A"/>
    <w:rsid w:val="00B677C7"/>
    <w:rsid w:val="00B6782F"/>
    <w:rsid w:val="00B67E86"/>
    <w:rsid w:val="00B7098E"/>
    <w:rsid w:val="00B70CFE"/>
    <w:rsid w:val="00B70DBB"/>
    <w:rsid w:val="00B71449"/>
    <w:rsid w:val="00B71D82"/>
    <w:rsid w:val="00B71E6A"/>
    <w:rsid w:val="00B72291"/>
    <w:rsid w:val="00B72975"/>
    <w:rsid w:val="00B72E95"/>
    <w:rsid w:val="00B73B40"/>
    <w:rsid w:val="00B742E8"/>
    <w:rsid w:val="00B7432C"/>
    <w:rsid w:val="00B74938"/>
    <w:rsid w:val="00B74D5E"/>
    <w:rsid w:val="00B7652E"/>
    <w:rsid w:val="00B77147"/>
    <w:rsid w:val="00B77C5A"/>
    <w:rsid w:val="00B77D8C"/>
    <w:rsid w:val="00B814D5"/>
    <w:rsid w:val="00B81BDD"/>
    <w:rsid w:val="00B822E7"/>
    <w:rsid w:val="00B82391"/>
    <w:rsid w:val="00B82CF9"/>
    <w:rsid w:val="00B83D8F"/>
    <w:rsid w:val="00B84411"/>
    <w:rsid w:val="00B84B02"/>
    <w:rsid w:val="00B84D76"/>
    <w:rsid w:val="00B8517E"/>
    <w:rsid w:val="00B86079"/>
    <w:rsid w:val="00B864D9"/>
    <w:rsid w:val="00B8655A"/>
    <w:rsid w:val="00B866DE"/>
    <w:rsid w:val="00B87098"/>
    <w:rsid w:val="00B90EE3"/>
    <w:rsid w:val="00B90F0D"/>
    <w:rsid w:val="00B90FFA"/>
    <w:rsid w:val="00B91FE4"/>
    <w:rsid w:val="00B91FF4"/>
    <w:rsid w:val="00B92151"/>
    <w:rsid w:val="00B95435"/>
    <w:rsid w:val="00B954D5"/>
    <w:rsid w:val="00B96074"/>
    <w:rsid w:val="00BA05CC"/>
    <w:rsid w:val="00BA096B"/>
    <w:rsid w:val="00BA2C62"/>
    <w:rsid w:val="00BA2CD5"/>
    <w:rsid w:val="00BA2D26"/>
    <w:rsid w:val="00BA2EDE"/>
    <w:rsid w:val="00BA4058"/>
    <w:rsid w:val="00BA43D4"/>
    <w:rsid w:val="00BA45D7"/>
    <w:rsid w:val="00BA465B"/>
    <w:rsid w:val="00BA4730"/>
    <w:rsid w:val="00BA50CD"/>
    <w:rsid w:val="00BA56AD"/>
    <w:rsid w:val="00BA5FC7"/>
    <w:rsid w:val="00BA63FF"/>
    <w:rsid w:val="00BA6C6A"/>
    <w:rsid w:val="00BA6E94"/>
    <w:rsid w:val="00BA7D80"/>
    <w:rsid w:val="00BB0383"/>
    <w:rsid w:val="00BB03E9"/>
    <w:rsid w:val="00BB06A9"/>
    <w:rsid w:val="00BB0809"/>
    <w:rsid w:val="00BB108A"/>
    <w:rsid w:val="00BB1828"/>
    <w:rsid w:val="00BB1DDE"/>
    <w:rsid w:val="00BB3444"/>
    <w:rsid w:val="00BB3A24"/>
    <w:rsid w:val="00BB3AD9"/>
    <w:rsid w:val="00BB3D93"/>
    <w:rsid w:val="00BB3E33"/>
    <w:rsid w:val="00BB4582"/>
    <w:rsid w:val="00BB5026"/>
    <w:rsid w:val="00BB529E"/>
    <w:rsid w:val="00BB618C"/>
    <w:rsid w:val="00BB666B"/>
    <w:rsid w:val="00BB705D"/>
    <w:rsid w:val="00BB7467"/>
    <w:rsid w:val="00BC0287"/>
    <w:rsid w:val="00BC0374"/>
    <w:rsid w:val="00BC0686"/>
    <w:rsid w:val="00BC075A"/>
    <w:rsid w:val="00BC0F48"/>
    <w:rsid w:val="00BC107C"/>
    <w:rsid w:val="00BC122F"/>
    <w:rsid w:val="00BC1FB4"/>
    <w:rsid w:val="00BC248B"/>
    <w:rsid w:val="00BC2760"/>
    <w:rsid w:val="00BC2C52"/>
    <w:rsid w:val="00BC2F7D"/>
    <w:rsid w:val="00BC3671"/>
    <w:rsid w:val="00BC45B8"/>
    <w:rsid w:val="00BC460B"/>
    <w:rsid w:val="00BC47FE"/>
    <w:rsid w:val="00BC4C9A"/>
    <w:rsid w:val="00BC5833"/>
    <w:rsid w:val="00BC61B3"/>
    <w:rsid w:val="00BC669D"/>
    <w:rsid w:val="00BC66B6"/>
    <w:rsid w:val="00BC6860"/>
    <w:rsid w:val="00BC6FF3"/>
    <w:rsid w:val="00BD0288"/>
    <w:rsid w:val="00BD099C"/>
    <w:rsid w:val="00BD0E73"/>
    <w:rsid w:val="00BD1024"/>
    <w:rsid w:val="00BD17DC"/>
    <w:rsid w:val="00BD1DDA"/>
    <w:rsid w:val="00BD22EE"/>
    <w:rsid w:val="00BD4C84"/>
    <w:rsid w:val="00BD4DD2"/>
    <w:rsid w:val="00BD54DC"/>
    <w:rsid w:val="00BD5923"/>
    <w:rsid w:val="00BD6CC1"/>
    <w:rsid w:val="00BD7380"/>
    <w:rsid w:val="00BD74F3"/>
    <w:rsid w:val="00BD7999"/>
    <w:rsid w:val="00BE165D"/>
    <w:rsid w:val="00BE1A3C"/>
    <w:rsid w:val="00BE1CA4"/>
    <w:rsid w:val="00BE254A"/>
    <w:rsid w:val="00BE277F"/>
    <w:rsid w:val="00BE2A6D"/>
    <w:rsid w:val="00BE35B0"/>
    <w:rsid w:val="00BE3950"/>
    <w:rsid w:val="00BE47F1"/>
    <w:rsid w:val="00BE492A"/>
    <w:rsid w:val="00BE498C"/>
    <w:rsid w:val="00BE53AF"/>
    <w:rsid w:val="00BE587C"/>
    <w:rsid w:val="00BE6925"/>
    <w:rsid w:val="00BF100A"/>
    <w:rsid w:val="00BF11C1"/>
    <w:rsid w:val="00BF11DF"/>
    <w:rsid w:val="00BF164A"/>
    <w:rsid w:val="00BF1CE1"/>
    <w:rsid w:val="00BF2869"/>
    <w:rsid w:val="00BF29F6"/>
    <w:rsid w:val="00BF2D90"/>
    <w:rsid w:val="00BF2DD8"/>
    <w:rsid w:val="00BF3599"/>
    <w:rsid w:val="00BF418B"/>
    <w:rsid w:val="00BF4A26"/>
    <w:rsid w:val="00BF51B2"/>
    <w:rsid w:val="00BF74F5"/>
    <w:rsid w:val="00BF76CE"/>
    <w:rsid w:val="00BF79D2"/>
    <w:rsid w:val="00C00814"/>
    <w:rsid w:val="00C00EA9"/>
    <w:rsid w:val="00C0179B"/>
    <w:rsid w:val="00C03315"/>
    <w:rsid w:val="00C035EB"/>
    <w:rsid w:val="00C0435D"/>
    <w:rsid w:val="00C04F88"/>
    <w:rsid w:val="00C051FD"/>
    <w:rsid w:val="00C05CCB"/>
    <w:rsid w:val="00C0609B"/>
    <w:rsid w:val="00C065B7"/>
    <w:rsid w:val="00C07A0A"/>
    <w:rsid w:val="00C1032C"/>
    <w:rsid w:val="00C10884"/>
    <w:rsid w:val="00C10D95"/>
    <w:rsid w:val="00C1121F"/>
    <w:rsid w:val="00C11714"/>
    <w:rsid w:val="00C1213A"/>
    <w:rsid w:val="00C12496"/>
    <w:rsid w:val="00C12B4A"/>
    <w:rsid w:val="00C136CA"/>
    <w:rsid w:val="00C13786"/>
    <w:rsid w:val="00C14514"/>
    <w:rsid w:val="00C150C9"/>
    <w:rsid w:val="00C167D5"/>
    <w:rsid w:val="00C16C89"/>
    <w:rsid w:val="00C16FD1"/>
    <w:rsid w:val="00C17037"/>
    <w:rsid w:val="00C17FBA"/>
    <w:rsid w:val="00C2027F"/>
    <w:rsid w:val="00C20CC9"/>
    <w:rsid w:val="00C214EF"/>
    <w:rsid w:val="00C21A70"/>
    <w:rsid w:val="00C21AA8"/>
    <w:rsid w:val="00C21E3B"/>
    <w:rsid w:val="00C2254D"/>
    <w:rsid w:val="00C235F5"/>
    <w:rsid w:val="00C24D90"/>
    <w:rsid w:val="00C24F61"/>
    <w:rsid w:val="00C25534"/>
    <w:rsid w:val="00C25650"/>
    <w:rsid w:val="00C3037A"/>
    <w:rsid w:val="00C305BE"/>
    <w:rsid w:val="00C3104C"/>
    <w:rsid w:val="00C311DC"/>
    <w:rsid w:val="00C315B5"/>
    <w:rsid w:val="00C315E7"/>
    <w:rsid w:val="00C31C22"/>
    <w:rsid w:val="00C32155"/>
    <w:rsid w:val="00C325FC"/>
    <w:rsid w:val="00C32ADD"/>
    <w:rsid w:val="00C32DBC"/>
    <w:rsid w:val="00C32ED0"/>
    <w:rsid w:val="00C33331"/>
    <w:rsid w:val="00C33A82"/>
    <w:rsid w:val="00C33DE4"/>
    <w:rsid w:val="00C33ECD"/>
    <w:rsid w:val="00C343AA"/>
    <w:rsid w:val="00C34482"/>
    <w:rsid w:val="00C35127"/>
    <w:rsid w:val="00C35B33"/>
    <w:rsid w:val="00C35E97"/>
    <w:rsid w:val="00C35F47"/>
    <w:rsid w:val="00C361FE"/>
    <w:rsid w:val="00C36379"/>
    <w:rsid w:val="00C36FA0"/>
    <w:rsid w:val="00C377EF"/>
    <w:rsid w:val="00C40979"/>
    <w:rsid w:val="00C40AC8"/>
    <w:rsid w:val="00C41891"/>
    <w:rsid w:val="00C41925"/>
    <w:rsid w:val="00C419D6"/>
    <w:rsid w:val="00C41E49"/>
    <w:rsid w:val="00C421C1"/>
    <w:rsid w:val="00C42E51"/>
    <w:rsid w:val="00C434AB"/>
    <w:rsid w:val="00C4377B"/>
    <w:rsid w:val="00C43C05"/>
    <w:rsid w:val="00C44B83"/>
    <w:rsid w:val="00C44D18"/>
    <w:rsid w:val="00C44FE8"/>
    <w:rsid w:val="00C45EA8"/>
    <w:rsid w:val="00C46197"/>
    <w:rsid w:val="00C46510"/>
    <w:rsid w:val="00C4683E"/>
    <w:rsid w:val="00C46CE8"/>
    <w:rsid w:val="00C5047B"/>
    <w:rsid w:val="00C5096B"/>
    <w:rsid w:val="00C51906"/>
    <w:rsid w:val="00C52295"/>
    <w:rsid w:val="00C5294E"/>
    <w:rsid w:val="00C53BB9"/>
    <w:rsid w:val="00C53EDE"/>
    <w:rsid w:val="00C5418E"/>
    <w:rsid w:val="00C54577"/>
    <w:rsid w:val="00C54A41"/>
    <w:rsid w:val="00C55535"/>
    <w:rsid w:val="00C556B2"/>
    <w:rsid w:val="00C55B76"/>
    <w:rsid w:val="00C55ED3"/>
    <w:rsid w:val="00C5621B"/>
    <w:rsid w:val="00C56267"/>
    <w:rsid w:val="00C56473"/>
    <w:rsid w:val="00C56E4B"/>
    <w:rsid w:val="00C603EA"/>
    <w:rsid w:val="00C606EB"/>
    <w:rsid w:val="00C608B4"/>
    <w:rsid w:val="00C60E47"/>
    <w:rsid w:val="00C60F1B"/>
    <w:rsid w:val="00C61056"/>
    <w:rsid w:val="00C613FF"/>
    <w:rsid w:val="00C61CB8"/>
    <w:rsid w:val="00C62363"/>
    <w:rsid w:val="00C62574"/>
    <w:rsid w:val="00C6321D"/>
    <w:rsid w:val="00C63570"/>
    <w:rsid w:val="00C635C6"/>
    <w:rsid w:val="00C64A01"/>
    <w:rsid w:val="00C6512F"/>
    <w:rsid w:val="00C65656"/>
    <w:rsid w:val="00C65696"/>
    <w:rsid w:val="00C65EC4"/>
    <w:rsid w:val="00C668F8"/>
    <w:rsid w:val="00C66F3F"/>
    <w:rsid w:val="00C677A6"/>
    <w:rsid w:val="00C7005F"/>
    <w:rsid w:val="00C703EA"/>
    <w:rsid w:val="00C708E8"/>
    <w:rsid w:val="00C71A5A"/>
    <w:rsid w:val="00C71BEB"/>
    <w:rsid w:val="00C71DDF"/>
    <w:rsid w:val="00C72245"/>
    <w:rsid w:val="00C725A1"/>
    <w:rsid w:val="00C72CE7"/>
    <w:rsid w:val="00C72F9E"/>
    <w:rsid w:val="00C732E4"/>
    <w:rsid w:val="00C73AA4"/>
    <w:rsid w:val="00C73B3B"/>
    <w:rsid w:val="00C73B95"/>
    <w:rsid w:val="00C73BCA"/>
    <w:rsid w:val="00C747FA"/>
    <w:rsid w:val="00C74A23"/>
    <w:rsid w:val="00C75105"/>
    <w:rsid w:val="00C75452"/>
    <w:rsid w:val="00C75540"/>
    <w:rsid w:val="00C7561E"/>
    <w:rsid w:val="00C75E52"/>
    <w:rsid w:val="00C76688"/>
    <w:rsid w:val="00C768D0"/>
    <w:rsid w:val="00C771E8"/>
    <w:rsid w:val="00C77E29"/>
    <w:rsid w:val="00C81B05"/>
    <w:rsid w:val="00C8263A"/>
    <w:rsid w:val="00C826C9"/>
    <w:rsid w:val="00C83B98"/>
    <w:rsid w:val="00C83C59"/>
    <w:rsid w:val="00C852A8"/>
    <w:rsid w:val="00C85617"/>
    <w:rsid w:val="00C857FC"/>
    <w:rsid w:val="00C858A8"/>
    <w:rsid w:val="00C85909"/>
    <w:rsid w:val="00C85DDE"/>
    <w:rsid w:val="00C863CF"/>
    <w:rsid w:val="00C864B1"/>
    <w:rsid w:val="00C8671A"/>
    <w:rsid w:val="00C871DC"/>
    <w:rsid w:val="00C907BB"/>
    <w:rsid w:val="00C90CBA"/>
    <w:rsid w:val="00C91266"/>
    <w:rsid w:val="00C916CC"/>
    <w:rsid w:val="00C92A09"/>
    <w:rsid w:val="00C93056"/>
    <w:rsid w:val="00C93234"/>
    <w:rsid w:val="00C93482"/>
    <w:rsid w:val="00C938BE"/>
    <w:rsid w:val="00C93EA3"/>
    <w:rsid w:val="00C94568"/>
    <w:rsid w:val="00C95ECF"/>
    <w:rsid w:val="00C9647B"/>
    <w:rsid w:val="00C96612"/>
    <w:rsid w:val="00C96A49"/>
    <w:rsid w:val="00C96ACE"/>
    <w:rsid w:val="00C96DE3"/>
    <w:rsid w:val="00C9750B"/>
    <w:rsid w:val="00C97A67"/>
    <w:rsid w:val="00C97DE0"/>
    <w:rsid w:val="00C97FA2"/>
    <w:rsid w:val="00CA034B"/>
    <w:rsid w:val="00CA0E58"/>
    <w:rsid w:val="00CA1386"/>
    <w:rsid w:val="00CA2357"/>
    <w:rsid w:val="00CA27E9"/>
    <w:rsid w:val="00CA2821"/>
    <w:rsid w:val="00CA3192"/>
    <w:rsid w:val="00CA398C"/>
    <w:rsid w:val="00CA3A9B"/>
    <w:rsid w:val="00CA3FC3"/>
    <w:rsid w:val="00CA4CB5"/>
    <w:rsid w:val="00CA4D94"/>
    <w:rsid w:val="00CA51D9"/>
    <w:rsid w:val="00CA52A6"/>
    <w:rsid w:val="00CA588D"/>
    <w:rsid w:val="00CA5A11"/>
    <w:rsid w:val="00CA5AB9"/>
    <w:rsid w:val="00CA617F"/>
    <w:rsid w:val="00CA67EA"/>
    <w:rsid w:val="00CA6E17"/>
    <w:rsid w:val="00CA6ED5"/>
    <w:rsid w:val="00CA6F6E"/>
    <w:rsid w:val="00CB0BAE"/>
    <w:rsid w:val="00CB1022"/>
    <w:rsid w:val="00CB1A53"/>
    <w:rsid w:val="00CB2AD3"/>
    <w:rsid w:val="00CB30C0"/>
    <w:rsid w:val="00CB322B"/>
    <w:rsid w:val="00CB37DA"/>
    <w:rsid w:val="00CB3AB1"/>
    <w:rsid w:val="00CB3B0D"/>
    <w:rsid w:val="00CB3D39"/>
    <w:rsid w:val="00CB4021"/>
    <w:rsid w:val="00CB4463"/>
    <w:rsid w:val="00CB46B7"/>
    <w:rsid w:val="00CB5D50"/>
    <w:rsid w:val="00CB6184"/>
    <w:rsid w:val="00CB6AB8"/>
    <w:rsid w:val="00CB6E08"/>
    <w:rsid w:val="00CB7233"/>
    <w:rsid w:val="00CB790A"/>
    <w:rsid w:val="00CB7C5C"/>
    <w:rsid w:val="00CC01EC"/>
    <w:rsid w:val="00CC08B3"/>
    <w:rsid w:val="00CC0973"/>
    <w:rsid w:val="00CC1AD1"/>
    <w:rsid w:val="00CC2727"/>
    <w:rsid w:val="00CC2919"/>
    <w:rsid w:val="00CC375F"/>
    <w:rsid w:val="00CC4ECD"/>
    <w:rsid w:val="00CC55FB"/>
    <w:rsid w:val="00CC570B"/>
    <w:rsid w:val="00CC6278"/>
    <w:rsid w:val="00CC63CF"/>
    <w:rsid w:val="00CC6668"/>
    <w:rsid w:val="00CC722B"/>
    <w:rsid w:val="00CC77CB"/>
    <w:rsid w:val="00CC78BE"/>
    <w:rsid w:val="00CC7D5D"/>
    <w:rsid w:val="00CC7E19"/>
    <w:rsid w:val="00CD0915"/>
    <w:rsid w:val="00CD40B5"/>
    <w:rsid w:val="00CD43E3"/>
    <w:rsid w:val="00CD55C3"/>
    <w:rsid w:val="00CD5E0C"/>
    <w:rsid w:val="00CD5E56"/>
    <w:rsid w:val="00CD6536"/>
    <w:rsid w:val="00CD6697"/>
    <w:rsid w:val="00CD6DB8"/>
    <w:rsid w:val="00CD6E86"/>
    <w:rsid w:val="00CE033E"/>
    <w:rsid w:val="00CE0D2D"/>
    <w:rsid w:val="00CE0EC0"/>
    <w:rsid w:val="00CE14D7"/>
    <w:rsid w:val="00CE1AEA"/>
    <w:rsid w:val="00CE2107"/>
    <w:rsid w:val="00CE3B5A"/>
    <w:rsid w:val="00CE4549"/>
    <w:rsid w:val="00CE47AF"/>
    <w:rsid w:val="00CE47B0"/>
    <w:rsid w:val="00CE5872"/>
    <w:rsid w:val="00CE6604"/>
    <w:rsid w:val="00CE6D28"/>
    <w:rsid w:val="00CE71B4"/>
    <w:rsid w:val="00CE7A22"/>
    <w:rsid w:val="00CF0556"/>
    <w:rsid w:val="00CF0854"/>
    <w:rsid w:val="00CF0E7B"/>
    <w:rsid w:val="00CF15F0"/>
    <w:rsid w:val="00CF1D41"/>
    <w:rsid w:val="00CF1D4B"/>
    <w:rsid w:val="00CF35E9"/>
    <w:rsid w:val="00CF3B50"/>
    <w:rsid w:val="00CF3D4E"/>
    <w:rsid w:val="00CF54EF"/>
    <w:rsid w:val="00CF6D06"/>
    <w:rsid w:val="00D001F5"/>
    <w:rsid w:val="00D00423"/>
    <w:rsid w:val="00D00742"/>
    <w:rsid w:val="00D0074C"/>
    <w:rsid w:val="00D01213"/>
    <w:rsid w:val="00D012AA"/>
    <w:rsid w:val="00D01973"/>
    <w:rsid w:val="00D024B6"/>
    <w:rsid w:val="00D03720"/>
    <w:rsid w:val="00D03991"/>
    <w:rsid w:val="00D05589"/>
    <w:rsid w:val="00D057DE"/>
    <w:rsid w:val="00D07155"/>
    <w:rsid w:val="00D07220"/>
    <w:rsid w:val="00D07586"/>
    <w:rsid w:val="00D076FE"/>
    <w:rsid w:val="00D11377"/>
    <w:rsid w:val="00D12219"/>
    <w:rsid w:val="00D1251E"/>
    <w:rsid w:val="00D129A6"/>
    <w:rsid w:val="00D12A06"/>
    <w:rsid w:val="00D12A20"/>
    <w:rsid w:val="00D131BC"/>
    <w:rsid w:val="00D1324D"/>
    <w:rsid w:val="00D15278"/>
    <w:rsid w:val="00D15E47"/>
    <w:rsid w:val="00D16E7B"/>
    <w:rsid w:val="00D16E97"/>
    <w:rsid w:val="00D16ED1"/>
    <w:rsid w:val="00D16EFD"/>
    <w:rsid w:val="00D1738E"/>
    <w:rsid w:val="00D17C1A"/>
    <w:rsid w:val="00D17CFC"/>
    <w:rsid w:val="00D17EF0"/>
    <w:rsid w:val="00D226F3"/>
    <w:rsid w:val="00D238AA"/>
    <w:rsid w:val="00D23900"/>
    <w:rsid w:val="00D2435A"/>
    <w:rsid w:val="00D247C4"/>
    <w:rsid w:val="00D24F82"/>
    <w:rsid w:val="00D25DAB"/>
    <w:rsid w:val="00D268AA"/>
    <w:rsid w:val="00D2722C"/>
    <w:rsid w:val="00D27547"/>
    <w:rsid w:val="00D27807"/>
    <w:rsid w:val="00D27EC6"/>
    <w:rsid w:val="00D30151"/>
    <w:rsid w:val="00D303C1"/>
    <w:rsid w:val="00D30B07"/>
    <w:rsid w:val="00D30EE2"/>
    <w:rsid w:val="00D31E6F"/>
    <w:rsid w:val="00D31EAC"/>
    <w:rsid w:val="00D321FF"/>
    <w:rsid w:val="00D331F5"/>
    <w:rsid w:val="00D3336F"/>
    <w:rsid w:val="00D334AB"/>
    <w:rsid w:val="00D33768"/>
    <w:rsid w:val="00D33A70"/>
    <w:rsid w:val="00D33BB8"/>
    <w:rsid w:val="00D33BE4"/>
    <w:rsid w:val="00D341A4"/>
    <w:rsid w:val="00D34254"/>
    <w:rsid w:val="00D3497D"/>
    <w:rsid w:val="00D36142"/>
    <w:rsid w:val="00D366E2"/>
    <w:rsid w:val="00D36708"/>
    <w:rsid w:val="00D368AD"/>
    <w:rsid w:val="00D374ED"/>
    <w:rsid w:val="00D37CA1"/>
    <w:rsid w:val="00D42832"/>
    <w:rsid w:val="00D42D96"/>
    <w:rsid w:val="00D4327C"/>
    <w:rsid w:val="00D43946"/>
    <w:rsid w:val="00D43BCF"/>
    <w:rsid w:val="00D43E26"/>
    <w:rsid w:val="00D44142"/>
    <w:rsid w:val="00D44734"/>
    <w:rsid w:val="00D4495B"/>
    <w:rsid w:val="00D449E4"/>
    <w:rsid w:val="00D44A38"/>
    <w:rsid w:val="00D450AB"/>
    <w:rsid w:val="00D47458"/>
    <w:rsid w:val="00D47C33"/>
    <w:rsid w:val="00D47EA3"/>
    <w:rsid w:val="00D502D4"/>
    <w:rsid w:val="00D50384"/>
    <w:rsid w:val="00D51132"/>
    <w:rsid w:val="00D52A0A"/>
    <w:rsid w:val="00D53233"/>
    <w:rsid w:val="00D5382C"/>
    <w:rsid w:val="00D548E3"/>
    <w:rsid w:val="00D54AB0"/>
    <w:rsid w:val="00D54BE9"/>
    <w:rsid w:val="00D54FB2"/>
    <w:rsid w:val="00D552CC"/>
    <w:rsid w:val="00D554CD"/>
    <w:rsid w:val="00D56281"/>
    <w:rsid w:val="00D56CD5"/>
    <w:rsid w:val="00D56EE2"/>
    <w:rsid w:val="00D57208"/>
    <w:rsid w:val="00D6036B"/>
    <w:rsid w:val="00D607E7"/>
    <w:rsid w:val="00D620C6"/>
    <w:rsid w:val="00D62823"/>
    <w:rsid w:val="00D62B24"/>
    <w:rsid w:val="00D62CD5"/>
    <w:rsid w:val="00D632B4"/>
    <w:rsid w:val="00D63351"/>
    <w:rsid w:val="00D633C7"/>
    <w:rsid w:val="00D6409E"/>
    <w:rsid w:val="00D660BD"/>
    <w:rsid w:val="00D66969"/>
    <w:rsid w:val="00D66B9F"/>
    <w:rsid w:val="00D67332"/>
    <w:rsid w:val="00D67709"/>
    <w:rsid w:val="00D67E9E"/>
    <w:rsid w:val="00D71823"/>
    <w:rsid w:val="00D71CF5"/>
    <w:rsid w:val="00D72020"/>
    <w:rsid w:val="00D72ECD"/>
    <w:rsid w:val="00D73C1C"/>
    <w:rsid w:val="00D74394"/>
    <w:rsid w:val="00D76DDA"/>
    <w:rsid w:val="00D76F6F"/>
    <w:rsid w:val="00D77025"/>
    <w:rsid w:val="00D77D69"/>
    <w:rsid w:val="00D77FF5"/>
    <w:rsid w:val="00D809BB"/>
    <w:rsid w:val="00D8159D"/>
    <w:rsid w:val="00D81754"/>
    <w:rsid w:val="00D8338D"/>
    <w:rsid w:val="00D84683"/>
    <w:rsid w:val="00D85387"/>
    <w:rsid w:val="00D855CE"/>
    <w:rsid w:val="00D859FC"/>
    <w:rsid w:val="00D87417"/>
    <w:rsid w:val="00D87BF2"/>
    <w:rsid w:val="00D905AF"/>
    <w:rsid w:val="00D90BCC"/>
    <w:rsid w:val="00D90F8A"/>
    <w:rsid w:val="00D91949"/>
    <w:rsid w:val="00D92337"/>
    <w:rsid w:val="00D929C3"/>
    <w:rsid w:val="00D929E5"/>
    <w:rsid w:val="00D92EA5"/>
    <w:rsid w:val="00D937BC"/>
    <w:rsid w:val="00D9402F"/>
    <w:rsid w:val="00D9421A"/>
    <w:rsid w:val="00D9438A"/>
    <w:rsid w:val="00D9458A"/>
    <w:rsid w:val="00D94B6D"/>
    <w:rsid w:val="00D94EA8"/>
    <w:rsid w:val="00D95A13"/>
    <w:rsid w:val="00D966A3"/>
    <w:rsid w:val="00D97259"/>
    <w:rsid w:val="00DA297D"/>
    <w:rsid w:val="00DA3531"/>
    <w:rsid w:val="00DA5738"/>
    <w:rsid w:val="00DA5ECB"/>
    <w:rsid w:val="00DA5F29"/>
    <w:rsid w:val="00DA607B"/>
    <w:rsid w:val="00DA71CF"/>
    <w:rsid w:val="00DA71EA"/>
    <w:rsid w:val="00DA7391"/>
    <w:rsid w:val="00DA7731"/>
    <w:rsid w:val="00DA77D1"/>
    <w:rsid w:val="00DB062D"/>
    <w:rsid w:val="00DB07B1"/>
    <w:rsid w:val="00DB0B5B"/>
    <w:rsid w:val="00DB0BC7"/>
    <w:rsid w:val="00DB0D48"/>
    <w:rsid w:val="00DB0F42"/>
    <w:rsid w:val="00DB1142"/>
    <w:rsid w:val="00DB25B8"/>
    <w:rsid w:val="00DB2AE2"/>
    <w:rsid w:val="00DB2F06"/>
    <w:rsid w:val="00DB2FE7"/>
    <w:rsid w:val="00DB3CC7"/>
    <w:rsid w:val="00DB48F2"/>
    <w:rsid w:val="00DB54A4"/>
    <w:rsid w:val="00DB54AC"/>
    <w:rsid w:val="00DB56B0"/>
    <w:rsid w:val="00DB5A9C"/>
    <w:rsid w:val="00DB5C66"/>
    <w:rsid w:val="00DB5E1B"/>
    <w:rsid w:val="00DB5EC4"/>
    <w:rsid w:val="00DB7085"/>
    <w:rsid w:val="00DB715E"/>
    <w:rsid w:val="00DB7378"/>
    <w:rsid w:val="00DC061A"/>
    <w:rsid w:val="00DC0DFF"/>
    <w:rsid w:val="00DC0F45"/>
    <w:rsid w:val="00DC0F7B"/>
    <w:rsid w:val="00DC1D25"/>
    <w:rsid w:val="00DC2384"/>
    <w:rsid w:val="00DC26D1"/>
    <w:rsid w:val="00DC37C3"/>
    <w:rsid w:val="00DC5205"/>
    <w:rsid w:val="00DC53A7"/>
    <w:rsid w:val="00DC5923"/>
    <w:rsid w:val="00DC7911"/>
    <w:rsid w:val="00DD0FD8"/>
    <w:rsid w:val="00DD2947"/>
    <w:rsid w:val="00DD37D9"/>
    <w:rsid w:val="00DD43BA"/>
    <w:rsid w:val="00DD6415"/>
    <w:rsid w:val="00DD64C6"/>
    <w:rsid w:val="00DD6CCF"/>
    <w:rsid w:val="00DD73EA"/>
    <w:rsid w:val="00DD73EF"/>
    <w:rsid w:val="00DD7413"/>
    <w:rsid w:val="00DD788D"/>
    <w:rsid w:val="00DE0A3F"/>
    <w:rsid w:val="00DE10BA"/>
    <w:rsid w:val="00DE1375"/>
    <w:rsid w:val="00DE4719"/>
    <w:rsid w:val="00DE472F"/>
    <w:rsid w:val="00DE5A19"/>
    <w:rsid w:val="00DE5DFD"/>
    <w:rsid w:val="00DE5E85"/>
    <w:rsid w:val="00DE6435"/>
    <w:rsid w:val="00DE65A3"/>
    <w:rsid w:val="00DE79E1"/>
    <w:rsid w:val="00DE7A50"/>
    <w:rsid w:val="00DE7EEB"/>
    <w:rsid w:val="00DF0CFF"/>
    <w:rsid w:val="00DF1651"/>
    <w:rsid w:val="00DF18BC"/>
    <w:rsid w:val="00DF1C00"/>
    <w:rsid w:val="00DF23B3"/>
    <w:rsid w:val="00DF2416"/>
    <w:rsid w:val="00DF2500"/>
    <w:rsid w:val="00DF2C28"/>
    <w:rsid w:val="00DF2D75"/>
    <w:rsid w:val="00DF3879"/>
    <w:rsid w:val="00DF455E"/>
    <w:rsid w:val="00DF49EB"/>
    <w:rsid w:val="00DF49F6"/>
    <w:rsid w:val="00DF54DF"/>
    <w:rsid w:val="00DF55F5"/>
    <w:rsid w:val="00DF5E9E"/>
    <w:rsid w:val="00DF602E"/>
    <w:rsid w:val="00DF652D"/>
    <w:rsid w:val="00DF697A"/>
    <w:rsid w:val="00DF6C8C"/>
    <w:rsid w:val="00DF6CD7"/>
    <w:rsid w:val="00DF7A86"/>
    <w:rsid w:val="00E000AE"/>
    <w:rsid w:val="00E00BCE"/>
    <w:rsid w:val="00E01496"/>
    <w:rsid w:val="00E02315"/>
    <w:rsid w:val="00E02930"/>
    <w:rsid w:val="00E03385"/>
    <w:rsid w:val="00E045BD"/>
    <w:rsid w:val="00E04610"/>
    <w:rsid w:val="00E046BA"/>
    <w:rsid w:val="00E04CE1"/>
    <w:rsid w:val="00E04D11"/>
    <w:rsid w:val="00E04DA1"/>
    <w:rsid w:val="00E05002"/>
    <w:rsid w:val="00E05285"/>
    <w:rsid w:val="00E05471"/>
    <w:rsid w:val="00E063FB"/>
    <w:rsid w:val="00E0685A"/>
    <w:rsid w:val="00E078C5"/>
    <w:rsid w:val="00E07E72"/>
    <w:rsid w:val="00E10BB5"/>
    <w:rsid w:val="00E10C94"/>
    <w:rsid w:val="00E10ED5"/>
    <w:rsid w:val="00E11247"/>
    <w:rsid w:val="00E112BE"/>
    <w:rsid w:val="00E11EAE"/>
    <w:rsid w:val="00E11FC9"/>
    <w:rsid w:val="00E1225E"/>
    <w:rsid w:val="00E12975"/>
    <w:rsid w:val="00E15623"/>
    <w:rsid w:val="00E162CD"/>
    <w:rsid w:val="00E16C6C"/>
    <w:rsid w:val="00E16CB2"/>
    <w:rsid w:val="00E173E9"/>
    <w:rsid w:val="00E2012E"/>
    <w:rsid w:val="00E20856"/>
    <w:rsid w:val="00E20B14"/>
    <w:rsid w:val="00E21064"/>
    <w:rsid w:val="00E21ACB"/>
    <w:rsid w:val="00E22808"/>
    <w:rsid w:val="00E23B92"/>
    <w:rsid w:val="00E23D41"/>
    <w:rsid w:val="00E23ECD"/>
    <w:rsid w:val="00E23F72"/>
    <w:rsid w:val="00E245DE"/>
    <w:rsid w:val="00E25965"/>
    <w:rsid w:val="00E267C2"/>
    <w:rsid w:val="00E269B2"/>
    <w:rsid w:val="00E26B75"/>
    <w:rsid w:val="00E26F15"/>
    <w:rsid w:val="00E27ADB"/>
    <w:rsid w:val="00E30D6E"/>
    <w:rsid w:val="00E32AD9"/>
    <w:rsid w:val="00E32B63"/>
    <w:rsid w:val="00E32F49"/>
    <w:rsid w:val="00E34580"/>
    <w:rsid w:val="00E34DE3"/>
    <w:rsid w:val="00E34E8C"/>
    <w:rsid w:val="00E350D2"/>
    <w:rsid w:val="00E354CB"/>
    <w:rsid w:val="00E35952"/>
    <w:rsid w:val="00E35A23"/>
    <w:rsid w:val="00E3683B"/>
    <w:rsid w:val="00E36F08"/>
    <w:rsid w:val="00E370C3"/>
    <w:rsid w:val="00E37988"/>
    <w:rsid w:val="00E4036E"/>
    <w:rsid w:val="00E405ED"/>
    <w:rsid w:val="00E408F6"/>
    <w:rsid w:val="00E40967"/>
    <w:rsid w:val="00E41099"/>
    <w:rsid w:val="00E41AB1"/>
    <w:rsid w:val="00E4233E"/>
    <w:rsid w:val="00E424A3"/>
    <w:rsid w:val="00E42CDD"/>
    <w:rsid w:val="00E437E8"/>
    <w:rsid w:val="00E43849"/>
    <w:rsid w:val="00E4392F"/>
    <w:rsid w:val="00E447E8"/>
    <w:rsid w:val="00E44837"/>
    <w:rsid w:val="00E44D48"/>
    <w:rsid w:val="00E46290"/>
    <w:rsid w:val="00E46E2E"/>
    <w:rsid w:val="00E476EC"/>
    <w:rsid w:val="00E47D16"/>
    <w:rsid w:val="00E5044C"/>
    <w:rsid w:val="00E504D9"/>
    <w:rsid w:val="00E504EC"/>
    <w:rsid w:val="00E50DD6"/>
    <w:rsid w:val="00E51EB4"/>
    <w:rsid w:val="00E51F8D"/>
    <w:rsid w:val="00E51FB1"/>
    <w:rsid w:val="00E52FB5"/>
    <w:rsid w:val="00E53931"/>
    <w:rsid w:val="00E54694"/>
    <w:rsid w:val="00E561F3"/>
    <w:rsid w:val="00E562A0"/>
    <w:rsid w:val="00E56A57"/>
    <w:rsid w:val="00E57A1F"/>
    <w:rsid w:val="00E57A46"/>
    <w:rsid w:val="00E60563"/>
    <w:rsid w:val="00E608DA"/>
    <w:rsid w:val="00E60978"/>
    <w:rsid w:val="00E609AD"/>
    <w:rsid w:val="00E60A59"/>
    <w:rsid w:val="00E60B96"/>
    <w:rsid w:val="00E6111D"/>
    <w:rsid w:val="00E61537"/>
    <w:rsid w:val="00E61762"/>
    <w:rsid w:val="00E6198B"/>
    <w:rsid w:val="00E61D55"/>
    <w:rsid w:val="00E6204B"/>
    <w:rsid w:val="00E63716"/>
    <w:rsid w:val="00E63D0F"/>
    <w:rsid w:val="00E65336"/>
    <w:rsid w:val="00E65496"/>
    <w:rsid w:val="00E65F80"/>
    <w:rsid w:val="00E66E1C"/>
    <w:rsid w:val="00E6707E"/>
    <w:rsid w:val="00E67316"/>
    <w:rsid w:val="00E6731A"/>
    <w:rsid w:val="00E7016D"/>
    <w:rsid w:val="00E70587"/>
    <w:rsid w:val="00E70746"/>
    <w:rsid w:val="00E70DDD"/>
    <w:rsid w:val="00E718E9"/>
    <w:rsid w:val="00E71E04"/>
    <w:rsid w:val="00E71FB5"/>
    <w:rsid w:val="00E72278"/>
    <w:rsid w:val="00E73051"/>
    <w:rsid w:val="00E7312F"/>
    <w:rsid w:val="00E736D2"/>
    <w:rsid w:val="00E73C20"/>
    <w:rsid w:val="00E7437C"/>
    <w:rsid w:val="00E74BEF"/>
    <w:rsid w:val="00E74E28"/>
    <w:rsid w:val="00E754D1"/>
    <w:rsid w:val="00E76031"/>
    <w:rsid w:val="00E77D18"/>
    <w:rsid w:val="00E807A6"/>
    <w:rsid w:val="00E80EA4"/>
    <w:rsid w:val="00E81001"/>
    <w:rsid w:val="00E82768"/>
    <w:rsid w:val="00E828F0"/>
    <w:rsid w:val="00E82FD6"/>
    <w:rsid w:val="00E830F1"/>
    <w:rsid w:val="00E840CB"/>
    <w:rsid w:val="00E84E3D"/>
    <w:rsid w:val="00E864B2"/>
    <w:rsid w:val="00E8655B"/>
    <w:rsid w:val="00E86FDE"/>
    <w:rsid w:val="00E879BF"/>
    <w:rsid w:val="00E9065F"/>
    <w:rsid w:val="00E91024"/>
    <w:rsid w:val="00E917A1"/>
    <w:rsid w:val="00E9227E"/>
    <w:rsid w:val="00E927AA"/>
    <w:rsid w:val="00E939BE"/>
    <w:rsid w:val="00E94225"/>
    <w:rsid w:val="00E9486C"/>
    <w:rsid w:val="00E94AED"/>
    <w:rsid w:val="00E9501F"/>
    <w:rsid w:val="00E951CF"/>
    <w:rsid w:val="00E95D59"/>
    <w:rsid w:val="00E970FB"/>
    <w:rsid w:val="00E9720C"/>
    <w:rsid w:val="00E97410"/>
    <w:rsid w:val="00E97C1F"/>
    <w:rsid w:val="00EA0D1F"/>
    <w:rsid w:val="00EA0D29"/>
    <w:rsid w:val="00EA0D52"/>
    <w:rsid w:val="00EA2102"/>
    <w:rsid w:val="00EA2111"/>
    <w:rsid w:val="00EA2650"/>
    <w:rsid w:val="00EA43B7"/>
    <w:rsid w:val="00EA5686"/>
    <w:rsid w:val="00EA7235"/>
    <w:rsid w:val="00EA780D"/>
    <w:rsid w:val="00EA7E68"/>
    <w:rsid w:val="00EB0133"/>
    <w:rsid w:val="00EB033A"/>
    <w:rsid w:val="00EB0A79"/>
    <w:rsid w:val="00EB0F06"/>
    <w:rsid w:val="00EB1023"/>
    <w:rsid w:val="00EB14DB"/>
    <w:rsid w:val="00EB3364"/>
    <w:rsid w:val="00EB37C0"/>
    <w:rsid w:val="00EB3B6D"/>
    <w:rsid w:val="00EB4033"/>
    <w:rsid w:val="00EB4142"/>
    <w:rsid w:val="00EB4288"/>
    <w:rsid w:val="00EB47B2"/>
    <w:rsid w:val="00EB4E1D"/>
    <w:rsid w:val="00EB5455"/>
    <w:rsid w:val="00EB57DB"/>
    <w:rsid w:val="00EB6F14"/>
    <w:rsid w:val="00EB7407"/>
    <w:rsid w:val="00EB7AF5"/>
    <w:rsid w:val="00EB7C29"/>
    <w:rsid w:val="00EB7F29"/>
    <w:rsid w:val="00EC03EE"/>
    <w:rsid w:val="00EC17A2"/>
    <w:rsid w:val="00EC201C"/>
    <w:rsid w:val="00EC2AB1"/>
    <w:rsid w:val="00EC2B08"/>
    <w:rsid w:val="00EC2B13"/>
    <w:rsid w:val="00EC364F"/>
    <w:rsid w:val="00EC382C"/>
    <w:rsid w:val="00EC436A"/>
    <w:rsid w:val="00EC4AEA"/>
    <w:rsid w:val="00EC524F"/>
    <w:rsid w:val="00EC6CAB"/>
    <w:rsid w:val="00EC707B"/>
    <w:rsid w:val="00EC724C"/>
    <w:rsid w:val="00EC7723"/>
    <w:rsid w:val="00EC7DD4"/>
    <w:rsid w:val="00ED161F"/>
    <w:rsid w:val="00ED17F6"/>
    <w:rsid w:val="00ED28D0"/>
    <w:rsid w:val="00ED2CA6"/>
    <w:rsid w:val="00ED31F6"/>
    <w:rsid w:val="00ED347D"/>
    <w:rsid w:val="00ED3EA6"/>
    <w:rsid w:val="00ED4709"/>
    <w:rsid w:val="00ED4A30"/>
    <w:rsid w:val="00EE1C92"/>
    <w:rsid w:val="00EE2903"/>
    <w:rsid w:val="00EE2C4B"/>
    <w:rsid w:val="00EE36D2"/>
    <w:rsid w:val="00EE3A04"/>
    <w:rsid w:val="00EE3E62"/>
    <w:rsid w:val="00EE4AA8"/>
    <w:rsid w:val="00EE4F67"/>
    <w:rsid w:val="00EE5413"/>
    <w:rsid w:val="00EE5BF6"/>
    <w:rsid w:val="00EE634C"/>
    <w:rsid w:val="00EF0818"/>
    <w:rsid w:val="00EF11BF"/>
    <w:rsid w:val="00EF1764"/>
    <w:rsid w:val="00EF2FB7"/>
    <w:rsid w:val="00EF34EC"/>
    <w:rsid w:val="00EF3866"/>
    <w:rsid w:val="00EF498E"/>
    <w:rsid w:val="00EF5850"/>
    <w:rsid w:val="00EF599F"/>
    <w:rsid w:val="00EF5C25"/>
    <w:rsid w:val="00EF62EB"/>
    <w:rsid w:val="00EF65BF"/>
    <w:rsid w:val="00EF6AB0"/>
    <w:rsid w:val="00EF6B7E"/>
    <w:rsid w:val="00EF7324"/>
    <w:rsid w:val="00EF767E"/>
    <w:rsid w:val="00EF7F87"/>
    <w:rsid w:val="00EF7FE5"/>
    <w:rsid w:val="00F00B6C"/>
    <w:rsid w:val="00F00F0C"/>
    <w:rsid w:val="00F0133C"/>
    <w:rsid w:val="00F0190C"/>
    <w:rsid w:val="00F01F8B"/>
    <w:rsid w:val="00F0249C"/>
    <w:rsid w:val="00F02585"/>
    <w:rsid w:val="00F029B6"/>
    <w:rsid w:val="00F035B7"/>
    <w:rsid w:val="00F04051"/>
    <w:rsid w:val="00F04F9F"/>
    <w:rsid w:val="00F05318"/>
    <w:rsid w:val="00F05715"/>
    <w:rsid w:val="00F061F4"/>
    <w:rsid w:val="00F0626B"/>
    <w:rsid w:val="00F062FD"/>
    <w:rsid w:val="00F06BDE"/>
    <w:rsid w:val="00F0707B"/>
    <w:rsid w:val="00F072E2"/>
    <w:rsid w:val="00F07CB6"/>
    <w:rsid w:val="00F07DA8"/>
    <w:rsid w:val="00F10628"/>
    <w:rsid w:val="00F1122B"/>
    <w:rsid w:val="00F112C4"/>
    <w:rsid w:val="00F13482"/>
    <w:rsid w:val="00F13626"/>
    <w:rsid w:val="00F13B42"/>
    <w:rsid w:val="00F14243"/>
    <w:rsid w:val="00F14289"/>
    <w:rsid w:val="00F15AC4"/>
    <w:rsid w:val="00F15C28"/>
    <w:rsid w:val="00F1634C"/>
    <w:rsid w:val="00F163F0"/>
    <w:rsid w:val="00F1651C"/>
    <w:rsid w:val="00F16B4A"/>
    <w:rsid w:val="00F17B49"/>
    <w:rsid w:val="00F17F6B"/>
    <w:rsid w:val="00F17F8F"/>
    <w:rsid w:val="00F20053"/>
    <w:rsid w:val="00F20795"/>
    <w:rsid w:val="00F20ABC"/>
    <w:rsid w:val="00F20B4A"/>
    <w:rsid w:val="00F21AE4"/>
    <w:rsid w:val="00F22EA8"/>
    <w:rsid w:val="00F2350E"/>
    <w:rsid w:val="00F24712"/>
    <w:rsid w:val="00F249E9"/>
    <w:rsid w:val="00F24C3F"/>
    <w:rsid w:val="00F25121"/>
    <w:rsid w:val="00F257DE"/>
    <w:rsid w:val="00F25FD8"/>
    <w:rsid w:val="00F2613A"/>
    <w:rsid w:val="00F2631B"/>
    <w:rsid w:val="00F2674F"/>
    <w:rsid w:val="00F26CE6"/>
    <w:rsid w:val="00F272E8"/>
    <w:rsid w:val="00F27339"/>
    <w:rsid w:val="00F27A92"/>
    <w:rsid w:val="00F30415"/>
    <w:rsid w:val="00F30F3E"/>
    <w:rsid w:val="00F314AC"/>
    <w:rsid w:val="00F31B86"/>
    <w:rsid w:val="00F33518"/>
    <w:rsid w:val="00F33C5D"/>
    <w:rsid w:val="00F33CAE"/>
    <w:rsid w:val="00F34262"/>
    <w:rsid w:val="00F34932"/>
    <w:rsid w:val="00F34AEB"/>
    <w:rsid w:val="00F34F85"/>
    <w:rsid w:val="00F36834"/>
    <w:rsid w:val="00F36DE5"/>
    <w:rsid w:val="00F37BF2"/>
    <w:rsid w:val="00F4200F"/>
    <w:rsid w:val="00F4253C"/>
    <w:rsid w:val="00F43071"/>
    <w:rsid w:val="00F43258"/>
    <w:rsid w:val="00F4328A"/>
    <w:rsid w:val="00F4396D"/>
    <w:rsid w:val="00F44157"/>
    <w:rsid w:val="00F44296"/>
    <w:rsid w:val="00F44637"/>
    <w:rsid w:val="00F44928"/>
    <w:rsid w:val="00F44ECA"/>
    <w:rsid w:val="00F44FA9"/>
    <w:rsid w:val="00F45579"/>
    <w:rsid w:val="00F456EB"/>
    <w:rsid w:val="00F4592F"/>
    <w:rsid w:val="00F45A87"/>
    <w:rsid w:val="00F4680B"/>
    <w:rsid w:val="00F46C87"/>
    <w:rsid w:val="00F47D5A"/>
    <w:rsid w:val="00F504F0"/>
    <w:rsid w:val="00F508D6"/>
    <w:rsid w:val="00F50C60"/>
    <w:rsid w:val="00F50C63"/>
    <w:rsid w:val="00F513F5"/>
    <w:rsid w:val="00F52EAF"/>
    <w:rsid w:val="00F533AB"/>
    <w:rsid w:val="00F540AB"/>
    <w:rsid w:val="00F546D2"/>
    <w:rsid w:val="00F551F0"/>
    <w:rsid w:val="00F553BE"/>
    <w:rsid w:val="00F55A52"/>
    <w:rsid w:val="00F56F84"/>
    <w:rsid w:val="00F578CA"/>
    <w:rsid w:val="00F57977"/>
    <w:rsid w:val="00F57C41"/>
    <w:rsid w:val="00F60B3E"/>
    <w:rsid w:val="00F61B39"/>
    <w:rsid w:val="00F62638"/>
    <w:rsid w:val="00F62AFE"/>
    <w:rsid w:val="00F62ECE"/>
    <w:rsid w:val="00F6364C"/>
    <w:rsid w:val="00F63F34"/>
    <w:rsid w:val="00F641BA"/>
    <w:rsid w:val="00F64B21"/>
    <w:rsid w:val="00F64F58"/>
    <w:rsid w:val="00F669ED"/>
    <w:rsid w:val="00F66C07"/>
    <w:rsid w:val="00F66CA5"/>
    <w:rsid w:val="00F67A27"/>
    <w:rsid w:val="00F67E0D"/>
    <w:rsid w:val="00F70935"/>
    <w:rsid w:val="00F70ED8"/>
    <w:rsid w:val="00F71064"/>
    <w:rsid w:val="00F7372E"/>
    <w:rsid w:val="00F73FF1"/>
    <w:rsid w:val="00F7520D"/>
    <w:rsid w:val="00F760FE"/>
    <w:rsid w:val="00F76540"/>
    <w:rsid w:val="00F766AE"/>
    <w:rsid w:val="00F7699C"/>
    <w:rsid w:val="00F76C51"/>
    <w:rsid w:val="00F76CCE"/>
    <w:rsid w:val="00F772EE"/>
    <w:rsid w:val="00F77564"/>
    <w:rsid w:val="00F800D6"/>
    <w:rsid w:val="00F80B7C"/>
    <w:rsid w:val="00F82AA7"/>
    <w:rsid w:val="00F82D8B"/>
    <w:rsid w:val="00F8338A"/>
    <w:rsid w:val="00F846E0"/>
    <w:rsid w:val="00F85085"/>
    <w:rsid w:val="00F8599E"/>
    <w:rsid w:val="00F85A58"/>
    <w:rsid w:val="00F863AE"/>
    <w:rsid w:val="00F87234"/>
    <w:rsid w:val="00F87A85"/>
    <w:rsid w:val="00F87D7E"/>
    <w:rsid w:val="00F87F10"/>
    <w:rsid w:val="00F90683"/>
    <w:rsid w:val="00F90D0F"/>
    <w:rsid w:val="00F90EE2"/>
    <w:rsid w:val="00F92A6C"/>
    <w:rsid w:val="00F930F0"/>
    <w:rsid w:val="00F93235"/>
    <w:rsid w:val="00F93341"/>
    <w:rsid w:val="00F938E3"/>
    <w:rsid w:val="00F93906"/>
    <w:rsid w:val="00F94405"/>
    <w:rsid w:val="00F94608"/>
    <w:rsid w:val="00F94BA5"/>
    <w:rsid w:val="00F95C6F"/>
    <w:rsid w:val="00F96FCE"/>
    <w:rsid w:val="00F97498"/>
    <w:rsid w:val="00F974D8"/>
    <w:rsid w:val="00FA248A"/>
    <w:rsid w:val="00FA2A13"/>
    <w:rsid w:val="00FA2D94"/>
    <w:rsid w:val="00FA407B"/>
    <w:rsid w:val="00FA55B7"/>
    <w:rsid w:val="00FA560A"/>
    <w:rsid w:val="00FA59BF"/>
    <w:rsid w:val="00FA5A04"/>
    <w:rsid w:val="00FA5EFC"/>
    <w:rsid w:val="00FA626F"/>
    <w:rsid w:val="00FA638C"/>
    <w:rsid w:val="00FA63D2"/>
    <w:rsid w:val="00FA6645"/>
    <w:rsid w:val="00FA6942"/>
    <w:rsid w:val="00FA6F5D"/>
    <w:rsid w:val="00FA7663"/>
    <w:rsid w:val="00FA775E"/>
    <w:rsid w:val="00FA7F5A"/>
    <w:rsid w:val="00FA7FC8"/>
    <w:rsid w:val="00FB0223"/>
    <w:rsid w:val="00FB09C9"/>
    <w:rsid w:val="00FB1286"/>
    <w:rsid w:val="00FB1D52"/>
    <w:rsid w:val="00FB1DE6"/>
    <w:rsid w:val="00FB3AB5"/>
    <w:rsid w:val="00FB4047"/>
    <w:rsid w:val="00FB437E"/>
    <w:rsid w:val="00FB44D3"/>
    <w:rsid w:val="00FB44EF"/>
    <w:rsid w:val="00FB4938"/>
    <w:rsid w:val="00FB4DED"/>
    <w:rsid w:val="00FB4ECD"/>
    <w:rsid w:val="00FB608A"/>
    <w:rsid w:val="00FB7107"/>
    <w:rsid w:val="00FB72B4"/>
    <w:rsid w:val="00FC0606"/>
    <w:rsid w:val="00FC0756"/>
    <w:rsid w:val="00FC0ADF"/>
    <w:rsid w:val="00FC0BA7"/>
    <w:rsid w:val="00FC140C"/>
    <w:rsid w:val="00FC159D"/>
    <w:rsid w:val="00FC1EE7"/>
    <w:rsid w:val="00FC21B2"/>
    <w:rsid w:val="00FC3844"/>
    <w:rsid w:val="00FC3D96"/>
    <w:rsid w:val="00FC3E9B"/>
    <w:rsid w:val="00FC4170"/>
    <w:rsid w:val="00FC48F7"/>
    <w:rsid w:val="00FC54E6"/>
    <w:rsid w:val="00FC67CF"/>
    <w:rsid w:val="00FC6A4D"/>
    <w:rsid w:val="00FC6CEF"/>
    <w:rsid w:val="00FC7B5B"/>
    <w:rsid w:val="00FC7DB4"/>
    <w:rsid w:val="00FC7FC7"/>
    <w:rsid w:val="00FD0DE1"/>
    <w:rsid w:val="00FD131D"/>
    <w:rsid w:val="00FD1F36"/>
    <w:rsid w:val="00FD29A0"/>
    <w:rsid w:val="00FD2C67"/>
    <w:rsid w:val="00FD2D6E"/>
    <w:rsid w:val="00FD306A"/>
    <w:rsid w:val="00FD31A0"/>
    <w:rsid w:val="00FD3C85"/>
    <w:rsid w:val="00FD3E84"/>
    <w:rsid w:val="00FD4305"/>
    <w:rsid w:val="00FD49AB"/>
    <w:rsid w:val="00FD5360"/>
    <w:rsid w:val="00FD5827"/>
    <w:rsid w:val="00FD62B5"/>
    <w:rsid w:val="00FD7057"/>
    <w:rsid w:val="00FD7367"/>
    <w:rsid w:val="00FD73E5"/>
    <w:rsid w:val="00FD7A97"/>
    <w:rsid w:val="00FE122A"/>
    <w:rsid w:val="00FE2634"/>
    <w:rsid w:val="00FE2718"/>
    <w:rsid w:val="00FE341D"/>
    <w:rsid w:val="00FE3AFD"/>
    <w:rsid w:val="00FE3CCA"/>
    <w:rsid w:val="00FE3FB9"/>
    <w:rsid w:val="00FE4A95"/>
    <w:rsid w:val="00FE4DCF"/>
    <w:rsid w:val="00FE6249"/>
    <w:rsid w:val="00FE66BF"/>
    <w:rsid w:val="00FE78F8"/>
    <w:rsid w:val="00FE7E05"/>
    <w:rsid w:val="00FF0203"/>
    <w:rsid w:val="00FF02F8"/>
    <w:rsid w:val="00FF1802"/>
    <w:rsid w:val="00FF1828"/>
    <w:rsid w:val="00FF2164"/>
    <w:rsid w:val="00FF2501"/>
    <w:rsid w:val="00FF2D22"/>
    <w:rsid w:val="00FF3D7F"/>
    <w:rsid w:val="00FF3F08"/>
    <w:rsid w:val="00FF42D1"/>
    <w:rsid w:val="00FF579C"/>
    <w:rsid w:val="00FF5826"/>
    <w:rsid w:val="00FF61B7"/>
    <w:rsid w:val="00FF623A"/>
    <w:rsid w:val="00FF6D50"/>
    <w:rsid w:val="00FF786C"/>
    <w:rsid w:val="00FF7BF7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B1796"/>
  <w15:docId w15:val="{31ADF57B-6613-4FB7-B707-2E144B22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D8"/>
  </w:style>
  <w:style w:type="paragraph" w:styleId="1">
    <w:name w:val="heading 1"/>
    <w:basedOn w:val="a"/>
    <w:next w:val="a"/>
    <w:link w:val="10"/>
    <w:uiPriority w:val="9"/>
    <w:qFormat/>
    <w:rsid w:val="00DF6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3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7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3C6"/>
  </w:style>
  <w:style w:type="paragraph" w:styleId="a5">
    <w:name w:val="footer"/>
    <w:basedOn w:val="a"/>
    <w:link w:val="a6"/>
    <w:uiPriority w:val="99"/>
    <w:unhideWhenUsed/>
    <w:rsid w:val="00A5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3C6"/>
  </w:style>
  <w:style w:type="paragraph" w:styleId="a7">
    <w:name w:val="Balloon Text"/>
    <w:basedOn w:val="a"/>
    <w:link w:val="a8"/>
    <w:uiPriority w:val="99"/>
    <w:semiHidden/>
    <w:unhideWhenUsed/>
    <w:rsid w:val="00A5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3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F4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2B37F4"/>
  </w:style>
  <w:style w:type="paragraph" w:styleId="ab">
    <w:name w:val="No Spacing"/>
    <w:link w:val="ac"/>
    <w:uiPriority w:val="1"/>
    <w:qFormat/>
    <w:rsid w:val="00866EC2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866EC2"/>
    <w:rPr>
      <w:rFonts w:eastAsiaTheme="minorEastAsia"/>
      <w:lang w:eastAsia="ru-RU"/>
    </w:rPr>
  </w:style>
  <w:style w:type="paragraph" w:styleId="ad">
    <w:name w:val="footnote text"/>
    <w:basedOn w:val="a"/>
    <w:link w:val="ae"/>
    <w:uiPriority w:val="99"/>
    <w:unhideWhenUsed/>
    <w:rsid w:val="00706A4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06A4E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706A4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F6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DF6C8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B186F"/>
    <w:pPr>
      <w:tabs>
        <w:tab w:val="right" w:leader="dot" w:pos="15016"/>
      </w:tabs>
      <w:spacing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character" w:styleId="af1">
    <w:name w:val="Hyperlink"/>
    <w:basedOn w:val="a0"/>
    <w:uiPriority w:val="99"/>
    <w:unhideWhenUsed/>
    <w:rsid w:val="00DF6C8C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E12975"/>
    <w:pPr>
      <w:tabs>
        <w:tab w:val="right" w:leader="dot" w:pos="15016"/>
      </w:tabs>
      <w:spacing w:after="0" w:line="240" w:lineRule="auto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C6278"/>
    <w:pPr>
      <w:spacing w:after="0"/>
      <w:ind w:left="22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A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Emphasis"/>
    <w:basedOn w:val="a0"/>
    <w:uiPriority w:val="20"/>
    <w:qFormat/>
    <w:rsid w:val="000D0CEA"/>
    <w:rPr>
      <w:i/>
      <w:iCs/>
    </w:rPr>
  </w:style>
  <w:style w:type="paragraph" w:styleId="af3">
    <w:name w:val="List Paragraph"/>
    <w:basedOn w:val="a"/>
    <w:uiPriority w:val="34"/>
    <w:qFormat/>
    <w:rsid w:val="00686B56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1169F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169F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169F1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169F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169F1"/>
    <w:rPr>
      <w:b/>
      <w:b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75485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75485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75485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75485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75485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75485"/>
    <w:pPr>
      <w:spacing w:after="0"/>
      <w:ind w:left="1540"/>
    </w:pPr>
    <w:rPr>
      <w:sz w:val="20"/>
      <w:szCs w:val="20"/>
    </w:rPr>
  </w:style>
  <w:style w:type="table" w:styleId="3-1">
    <w:name w:val="Medium Grid 3 Accent 1"/>
    <w:basedOn w:val="a1"/>
    <w:uiPriority w:val="69"/>
    <w:rsid w:val="008D32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3-11">
    <w:name w:val="Средняя сетка 3 - Акцент 11"/>
    <w:basedOn w:val="a1"/>
    <w:next w:val="3-1"/>
    <w:uiPriority w:val="69"/>
    <w:rsid w:val="00C10D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12">
    <w:name w:val="Сетка таблицы1"/>
    <w:basedOn w:val="a1"/>
    <w:next w:val="aa"/>
    <w:uiPriority w:val="59"/>
    <w:rsid w:val="00C1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443E1C"/>
  </w:style>
  <w:style w:type="table" w:styleId="-1">
    <w:name w:val="Light List Accent 1"/>
    <w:basedOn w:val="a1"/>
    <w:uiPriority w:val="61"/>
    <w:rsid w:val="00443E1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22">
    <w:name w:val="Сетка таблицы2"/>
    <w:basedOn w:val="a1"/>
    <w:next w:val="aa"/>
    <w:uiPriority w:val="59"/>
    <w:rsid w:val="0044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3E1C"/>
  </w:style>
  <w:style w:type="table" w:customStyle="1" w:styleId="14">
    <w:name w:val="Стиль1"/>
    <w:basedOn w:val="-10"/>
    <w:uiPriority w:val="99"/>
    <w:rsid w:val="009201BE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2"/>
    <w:basedOn w:val="-2"/>
    <w:uiPriority w:val="99"/>
    <w:rsid w:val="009201BE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1"/>
    <w:uiPriority w:val="99"/>
    <w:semiHidden/>
    <w:unhideWhenUsed/>
    <w:rsid w:val="009201B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9201B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30">
    <w:name w:val="xl30"/>
    <w:basedOn w:val="a"/>
    <w:rsid w:val="00121C3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14"/>
      <w:szCs w:val="14"/>
      <w:lang w:eastAsia="ru-RU"/>
    </w:rPr>
  </w:style>
  <w:style w:type="character" w:customStyle="1" w:styleId="num0">
    <w:name w:val="num0"/>
    <w:basedOn w:val="a0"/>
    <w:rsid w:val="00CB6AB8"/>
  </w:style>
  <w:style w:type="paragraph" w:styleId="af9">
    <w:name w:val="caption"/>
    <w:basedOn w:val="a"/>
    <w:next w:val="a"/>
    <w:uiPriority w:val="35"/>
    <w:unhideWhenUsed/>
    <w:qFormat/>
    <w:rsid w:val="00AB4EF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0575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32">
    <w:name w:val="Сетка таблицы3"/>
    <w:basedOn w:val="a1"/>
    <w:next w:val="aa"/>
    <w:uiPriority w:val="59"/>
    <w:rsid w:val="0030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a"/>
    <w:uiPriority w:val="59"/>
    <w:rsid w:val="0030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uiPriority w:val="59"/>
    <w:rsid w:val="0030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B3E33"/>
    <w:rPr>
      <w:color w:val="800080" w:themeColor="followedHyperlink"/>
      <w:u w:val="single"/>
    </w:rPr>
  </w:style>
  <w:style w:type="character" w:styleId="afb">
    <w:name w:val="Strong"/>
    <w:basedOn w:val="a0"/>
    <w:uiPriority w:val="22"/>
    <w:qFormat/>
    <w:rsid w:val="00A65047"/>
    <w:rPr>
      <w:b/>
      <w:bCs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E9720C"/>
    <w:rPr>
      <w:color w:val="605E5C"/>
      <w:shd w:val="clear" w:color="auto" w:fill="E1DFDD"/>
    </w:rPr>
  </w:style>
  <w:style w:type="table" w:customStyle="1" w:styleId="2571">
    <w:name w:val="Сетка таблицы2571"/>
    <w:basedOn w:val="a1"/>
    <w:uiPriority w:val="59"/>
    <w:rsid w:val="002C3E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2">
    <w:name w:val="Сетка таблицы11032"/>
    <w:basedOn w:val="a1"/>
    <w:next w:val="aa"/>
    <w:uiPriority w:val="59"/>
    <w:rsid w:val="00AA56CE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441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74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9410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416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5373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337637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154027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60949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29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7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861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61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97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14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43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76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0286-63E4-4F79-9E35-A4F0A223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AbashevaAG</dc:creator>
  <cp:lastModifiedBy>Довганенко Александр Анатольевич</cp:lastModifiedBy>
  <cp:revision>12</cp:revision>
  <cp:lastPrinted>2021-07-15T06:13:00Z</cp:lastPrinted>
  <dcterms:created xsi:type="dcterms:W3CDTF">2021-07-15T05:59:00Z</dcterms:created>
  <dcterms:modified xsi:type="dcterms:W3CDTF">2021-07-19T13:05:00Z</dcterms:modified>
</cp:coreProperties>
</file>