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/>
        <w:jc w:val="center"/>
        <w:spacing w:lineRule="auto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3</w:t>
      </w:r>
      <w:r/>
    </w:p>
    <w:p>
      <w:pPr>
        <w:ind w:left="4956"/>
        <w:jc w:val="center"/>
        <w:spacing w:lineRule="auto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Исполкома ФНПР</w:t>
      </w:r>
      <w:r/>
    </w:p>
    <w:p>
      <w:pPr>
        <w:ind w:left="4956"/>
        <w:jc w:val="center"/>
        <w:spacing w:lineRule="auto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09.02.2022 № 2-4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Аналитический доклад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4"/>
          <w:shd w:val="clear" w:fill="FFFFFF" w:color="aut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«Практика работы региональных государственных и муниципальных органов по реализации программ занятости</w:t>
      </w:r>
      <w:r>
        <w:rPr>
          <w:rFonts w:ascii="Times New Roman" w:hAnsi="Times New Roman" w:cs="Times New Roman"/>
          <w:b/>
          <w:sz w:val="28"/>
          <w:szCs w:val="24"/>
          <w:shd w:val="clear" w:fill="FFFFFF" w:color="auto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shd w:val="clear" w:fill="FFFFFF" w:color="auto"/>
        </w:rPr>
        <w:t xml:space="preserve">с точки зрения интересов молодёжи»</w:t>
      </w:r>
      <w:r>
        <w:rPr>
          <w:rFonts w:ascii="Times New Roman" w:hAnsi="Times New Roman" w:cs="Times New Roman" w:eastAsia="Times New Roman"/>
          <w:b/>
          <w:color w:val="333333"/>
          <w:sz w:val="28"/>
          <w:szCs w:val="24"/>
          <w:lang w:eastAsia="ru-RU"/>
        </w:rPr>
        <w:t xml:space="preserve"> </w:t>
      </w:r>
      <w:r/>
    </w:p>
    <w:p>
      <w:pPr>
        <w:ind w:right="-1" w:firstLine="993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анализ работы региональных государственных и муниципальных органов по реализации программ занятости</w:t>
      </w:r>
      <w:r>
        <w:rPr>
          <w:rFonts w:ascii="Times New Roman" w:hAnsi="Times New Roman" w:cs="Times New Roman"/>
          <w:sz w:val="28"/>
          <w:szCs w:val="24"/>
          <w:shd w:val="clear" w:fill="FFFFFF" w:color="auto"/>
        </w:rPr>
        <w:t xml:space="preserve"> с точки зрения интересов молодёжи</w:t>
      </w:r>
      <w:r>
        <w:rPr>
          <w:rFonts w:ascii="Times New Roman" w:hAnsi="Times New Roman" w:cs="Times New Roman"/>
          <w:sz w:val="28"/>
          <w:szCs w:val="28"/>
        </w:rPr>
        <w:t xml:space="preserve">, который выполнен  участниками Всероссийского форума «Стратегический резерв 2021».</w:t>
      </w:r>
      <w:r/>
    </w:p>
    <w:p>
      <w:pPr>
        <w:ind w:right="-1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– выявление лучших практик по обеспечению занятости российской молодёжи, а также анализ доступности информации               о таких программах для самой молодёжи.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Всероссийского форума «Стратегический резерв 2021» представлено для обобщения 105 информационных материалов (в свободной форме) по теме данного исследования, 43 из которых в той или иной мере носят аналитический характер. </w:t>
      </w:r>
      <w:r>
        <w:rPr>
          <w:rFonts w:ascii="Times New Roman" w:hAnsi="Times New Roman"/>
          <w:sz w:val="28"/>
          <w:szCs w:val="28"/>
        </w:rPr>
        <w:t xml:space="preserve">Последующий анализ произведен Департаментом Аппарата ФНПР по связям с общественностью, молодёжной политике и развитию профсоюзного движения.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освещают практику работы по планированию и реализации программ занятости населения, включая молодежь, в 49 региональных                                  и муниципальных образованиях Российской Федерации.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</w:t>
      </w:r>
      <w:r>
        <w:rPr>
          <w:rFonts w:ascii="Times New Roman" w:hAnsi="Times New Roman" w:cs="Times New Roman"/>
          <w:sz w:val="28"/>
          <w:szCs w:val="28"/>
        </w:rPr>
        <w:t xml:space="preserve">том в 17-ти из общего числа изученных территорий действуют специальные программы (региональные законы и нормативные акты, молодежные центры занятости и предпринимательства, биржи труда и др.), связанные с постоянным и временным трудоустройством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 профессиональным обучением молодежи: молодых специалистов – выпускников профессиональных образовательных учреждений, а также студентов; женщин, имеющих малолетних детей; учащихся старших классов общеобразовательных школ; </w:t>
      </w:r>
      <w:r>
        <w:rPr>
          <w:rFonts w:ascii="Times New Roman" w:hAnsi="Times New Roman" w:cs="Times New Roman"/>
          <w:sz w:val="28"/>
        </w:rPr>
        <w:t xml:space="preserve">безработных граждан в возр</w:t>
      </w:r>
      <w:r>
        <w:rPr>
          <w:rFonts w:ascii="Times New Roman" w:hAnsi="Times New Roman" w:cs="Times New Roman"/>
          <w:sz w:val="28"/>
        </w:rPr>
        <w:t xml:space="preserve">асте от 18 до 20 лет, имеющих среднее профессиональное образование и ищущих работу впервые; молодых инвалидов и некоторых других категорий молодежи. О качестве этой работы свидетельствуют конкретные материалы, являющиеся основной частью настоящего доклада.</w:t>
      </w:r>
      <w:r/>
    </w:p>
    <w:p>
      <w:pPr>
        <w:pStyle w:val="920"/>
        <w:ind w:left="0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Следует заметить, что в большей части изученных регионов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программы содействия занятости населения на текущие периоды, согласно которым центрами и службами занятости осуществляются соответствующие плановые мероприятия (как правило,                  по стандартным </w:t>
      </w:r>
      <w:r>
        <w:rPr>
          <w:rFonts w:ascii="Times New Roman" w:hAnsi="Times New Roman" w:cs="Times New Roman"/>
          <w:sz w:val="28"/>
          <w:szCs w:val="28"/>
        </w:rPr>
        <w:t xml:space="preserve">целеполаганию</w:t>
      </w:r>
      <w:r>
        <w:rPr>
          <w:rFonts w:ascii="Times New Roman" w:hAnsi="Times New Roman" w:cs="Times New Roman"/>
          <w:sz w:val="28"/>
          <w:szCs w:val="28"/>
        </w:rPr>
        <w:t xml:space="preserve"> и набору) для всех категорий населения. </w:t>
      </w:r>
      <w:r/>
    </w:p>
    <w:p>
      <w:pPr>
        <w:pStyle w:val="920"/>
        <w:ind w:left="0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«молодежное» трудоустройство как системная общественная проблема в отдельные программы (разделы) не выделяется,                                        а п</w:t>
      </w:r>
      <w:r>
        <w:rPr>
          <w:rFonts w:ascii="Times New Roman" w:hAnsi="Times New Roman" w:cs="Times New Roman"/>
          <w:sz w:val="28"/>
          <w:szCs w:val="28"/>
        </w:rPr>
        <w:t xml:space="preserve">редусматриваемые в этой связи мероприятия нередко ограничиваются временным трудоустройством несовершеннолетних граждан в возрасте                    от 14 до 18 лет, трудоустройством молодых инвалидов и приглашением молодежи заняться предпринимательством. </w:t>
      </w:r>
      <w:r/>
    </w:p>
    <w:p>
      <w:pPr>
        <w:pStyle w:val="973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ФНПР приняла активное участие в разработке Долгосрочной программы содействия занятости молодежи, подготовленной Минтрудом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распоряжению Президента РФ. Главная цель</w:t>
      </w:r>
      <w:r>
        <w:rPr>
          <w:rStyle w:val="92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- создание условий для реализации профессионального, трудового 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предпринимательского потенциала молодых людей. В декабре соответствующий документ </w:t>
      </w:r>
      <w:r>
        <w:rPr>
          <w:rFonts w:eastAsiaTheme="majorEastAsia"/>
          <w:color w:val="000000"/>
          <w:sz w:val="28"/>
          <w:szCs w:val="28"/>
        </w:rPr>
        <w:t xml:space="preserve">подписал Председатель Правительства РФ Михаил</w:t>
      </w:r>
      <w:r>
        <w:rPr>
          <w:rStyle w:val="921"/>
          <w:rFonts w:eastAsiaTheme="majorEastAsia"/>
          <w:color w:val="000000"/>
          <w:sz w:val="28"/>
          <w:szCs w:val="28"/>
        </w:rPr>
        <w:t xml:space="preserve"> </w:t>
      </w:r>
      <w:r>
        <w:rPr>
          <w:rFonts w:eastAsiaTheme="majorEastAsia"/>
          <w:color w:val="000000"/>
          <w:sz w:val="28"/>
          <w:szCs w:val="28"/>
        </w:rPr>
        <w:t xml:space="preserve">Мишустин</w:t>
      </w:r>
      <w:r>
        <w:rPr>
          <w:rFonts w:eastAsiaTheme="majorEastAsia"/>
          <w:color w:val="000000"/>
          <w:sz w:val="28"/>
          <w:szCs w:val="28"/>
        </w:rPr>
        <w:t xml:space="preserve">. Реализация программы рассчитана до 2030 года                      и пр</w:t>
      </w:r>
      <w:r>
        <w:rPr>
          <w:rFonts w:eastAsiaTheme="majorEastAsia"/>
          <w:color w:val="000000"/>
          <w:sz w:val="28"/>
          <w:szCs w:val="28"/>
        </w:rPr>
        <w:t xml:space="preserve">едусматривает 32 мероприятия, в их числе - предоставление субсидий работодателям за трудоустройство молодых людей, которым часто бывает сложно найти работу, совершенствование порядка формирования                             и распределения контрольных цифр</w:t>
      </w:r>
      <w:r>
        <w:rPr>
          <w:rStyle w:val="921"/>
          <w:rFonts w:eastAsiaTheme="majorEastAsia"/>
          <w:color w:val="000000"/>
          <w:sz w:val="28"/>
          <w:szCs w:val="28"/>
        </w:rPr>
        <w:t xml:space="preserve"> </w:t>
      </w:r>
      <w:r>
        <w:rPr>
          <w:rFonts w:eastAsiaTheme="majorEastAsia"/>
          <w:color w:val="000000"/>
          <w:sz w:val="28"/>
          <w:szCs w:val="28"/>
        </w:rPr>
        <w:t xml:space="preserve">приёма в колледжи и вузы, чтобы максимально приблизить их к потребностям рынка труда.</w:t>
      </w:r>
      <w:r>
        <w:rPr>
          <w:rFonts w:eastAsiaTheme="majorEastAsia"/>
        </w:rPr>
      </w:r>
    </w:p>
    <w:p>
      <w:pPr>
        <w:pStyle w:val="920"/>
        <w:ind w:left="0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Молодые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профактивисты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, изучавшие вопросы обеспечения занятости молодежи на региональном и муниципальном уровнях, обращают внимание на то, что: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молодежь как одна из социально незащищенных категорий населения нуждается в поддержке и содействии в занятости в наибольшей степени;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в большинстве регионов крайне низкая заработная плата у служащих              и рабочих, что негативно влияет на </w:t>
      </w:r>
      <w:r>
        <w:rPr>
          <w:rFonts w:ascii="Times New Roman" w:hAnsi="Times New Roman" w:cs="Times New Roman" w:eastAsiaTheme="majorEastAsia"/>
          <w:sz w:val="28"/>
        </w:rPr>
        <w:t xml:space="preserve">мотивацию молодежи к обучению рабочим профессиям;</w:t>
      </w:r>
      <w:r>
        <w:rPr>
          <w:rFonts w:eastAsiaTheme="majorEastAsia"/>
        </w:rPr>
      </w:r>
    </w:p>
    <w:p>
      <w:pPr>
        <w:contextualSpacing w:val="true"/>
        <w:ind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сохраняющийся низкий размер пособий по безработице                                  не способствует росту общественного авторитета центров и служб занятости; </w:t>
      </w:r>
      <w:r>
        <w:rPr>
          <w:rFonts w:eastAsiaTheme="majorEastAsia"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настоящее время в самом худшем положении находится безработная молодежь в возрасте от 18 до 24 лет - для молодежного рынка труда характерна низкая конкурентоспособность по сравнению с другими возрастными группами;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недостаток актуальной и достоверной информации о возможностях                 и потребностях молодежи приводит к невозможности принятия обоснованных управленческих решений, необходимых и востребованных молодежью; </w:t>
      </w:r>
      <w:r>
        <w:rPr>
          <w:rFonts w:ascii="Liberation Serif" w:hAnsi="Liberation Serif" w:eastAsiaTheme="majorEastAsia"/>
          <w:sz w:val="28"/>
          <w:szCs w:val="24"/>
        </w:rPr>
        <w:t xml:space="preserve">молодежь при поиске работы редко обращается в центры занятости, часто прибегая к помощи знакомых и </w:t>
      </w:r>
      <w:r>
        <w:rPr>
          <w:rFonts w:ascii="Liberation Serif" w:hAnsi="Liberation Serif" w:eastAsiaTheme="majorEastAsia"/>
          <w:sz w:val="28"/>
          <w:szCs w:val="24"/>
        </w:rPr>
        <w:t xml:space="preserve">интернет-ресурсов</w:t>
      </w:r>
      <w:r>
        <w:rPr>
          <w:rFonts w:ascii="Liberation Serif" w:hAnsi="Liberation Serif" w:eastAsiaTheme="majorEastAsia"/>
          <w:sz w:val="28"/>
          <w:szCs w:val="24"/>
        </w:rPr>
        <w:t xml:space="preserve">; </w:t>
      </w:r>
      <w:r>
        <w:rPr>
          <w:rFonts w:ascii="Times New Roman" w:hAnsi="Times New Roman" w:cs="Times New Roman" w:eastAsiaTheme="majorEastAsia"/>
          <w:sz w:val="28"/>
        </w:rPr>
        <w:t xml:space="preserve">слаба осведомленность людей о проводимых ярмарках вакансий;</w:t>
      </w:r>
      <w:r>
        <w:rPr>
          <w:rFonts w:eastAsiaTheme="majorEastAsia"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низкий спрос на региональном рынке труда на многие профессии приводит к тому, что большая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часть молодых людей не может трудоустроиться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по специальности, увеличивается группа молодежи, которая нигде не работает и не учится;</w:t>
      </w:r>
      <w:r>
        <w:rPr>
          <w:rFonts w:eastAsiaTheme="majorEastAsia"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молодые женщины составляют значительную долю безработных, поскольку работодатели отдают мужчинам явное предпочтение при приеме на работу;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- система образования недостаточно адаптирована к требованиям рынка труда, особенно в части учета перспектив спроса на рабочую силу                 в профессионально-квалификационном разрезе.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 w:eastAsiaTheme="majorEastAsia"/>
          <w:sz w:val="28"/>
          <w:szCs w:val="24"/>
        </w:rPr>
        <w:t xml:space="preserve">Наряду с констатацией проблем, молодые </w:t>
      </w:r>
      <w:r>
        <w:rPr>
          <w:rFonts w:ascii="Liberation Serif" w:hAnsi="Liberation Serif" w:eastAsiaTheme="majorEastAsia"/>
          <w:sz w:val="28"/>
          <w:szCs w:val="24"/>
        </w:rPr>
        <w:t xml:space="preserve">профактивисты</w:t>
      </w:r>
      <w:r>
        <w:rPr>
          <w:rFonts w:ascii="Liberation Serif" w:hAnsi="Liberation Serif" w:eastAsiaTheme="majorEastAsia"/>
          <w:sz w:val="28"/>
          <w:szCs w:val="24"/>
        </w:rPr>
        <w:t xml:space="preserve"> предлагают: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 w:eastAsiaTheme="majorEastAsia"/>
          <w:sz w:val="28"/>
          <w:szCs w:val="24"/>
        </w:rPr>
        <w:t xml:space="preserve">- в рамках профориентации ввести постоянное информирование школьни</w:t>
      </w:r>
      <w:r>
        <w:rPr>
          <w:rFonts w:ascii="Liberation Serif" w:hAnsi="Liberation Serif" w:eastAsiaTheme="majorEastAsia"/>
          <w:sz w:val="28"/>
          <w:szCs w:val="24"/>
        </w:rPr>
        <w:t xml:space="preserve">ков старших классов о профессиях, которые востребованы на рынке труда, об учебных заведениях, где можно получить соответствующее образование; информацию по трудоустройству следует переносить                            в социальные сети, так как затратное и</w:t>
      </w:r>
      <w:r>
        <w:rPr>
          <w:rFonts w:ascii="Times New Roman" w:hAnsi="Times New Roman" w:cs="Times New Roman" w:eastAsiaTheme="majorEastAsia"/>
          <w:sz w:val="28"/>
        </w:rPr>
        <w:t xml:space="preserve">здание брошюр, буклетов, баннеров для молодежи становится менее актуальным;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 w:eastAsiaTheme="majorEastAsia"/>
          <w:sz w:val="28"/>
          <w:szCs w:val="24"/>
        </w:rPr>
        <w:t xml:space="preserve">- стимулировать молодежь поступать в высшие учебные заведения на специальности, которые пользуются спросом на рынке труда, например, путем увеличения бюджетных и льготных мест;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sz w:val="28"/>
          <w:szCs w:val="24"/>
          <w:shd w:val="clear" w:fill="FFFFFF" w:color="auto"/>
        </w:rPr>
      </w:pPr>
      <w:r>
        <w:rPr>
          <w:rFonts w:ascii="Liberation Serif" w:hAnsi="Liberation Serif" w:eastAsiaTheme="majorEastAsia"/>
          <w:sz w:val="28"/>
          <w:szCs w:val="24"/>
        </w:rPr>
        <w:t xml:space="preserve">-</w:t>
      </w:r>
      <w:r>
        <w:rPr>
          <w:rFonts w:eastAsiaTheme="majorEastAsia"/>
          <w:color w:val="000000"/>
          <w:sz w:val="28"/>
          <w:szCs w:val="28"/>
        </w:rPr>
        <w:t xml:space="preserve"> </w:t>
      </w:r>
      <w:r>
        <w:rPr>
          <w:rFonts w:ascii="Liberation Serif" w:hAnsi="Liberation Serif" w:eastAsiaTheme="majorEastAsia"/>
          <w:sz w:val="28"/>
          <w:szCs w:val="24"/>
        </w:rPr>
        <w:t xml:space="preserve">ввести системное сотрудничество учебных заведений                                      с предприятиями и организациями, которые предоставляют учащимся возможность пройти практику с перспективой дальнейшего трудоустройства; 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дновременно с корректировкой учебного процесса в соответствии                          с требованиями регионального рынка труда выпускников необходимо обучать приемам грамотного построения профессиональной карьеры, самостоятельного поиска рабочего места;</w:t>
      </w:r>
      <w:r>
        <w:rPr>
          <w:rFonts w:ascii="Times New Roman" w:hAnsi="Times New Roman" w:cs="Times New Roman" w:eastAsiaTheme="majorEastAsia"/>
          <w:sz w:val="28"/>
          <w:szCs w:val="24"/>
          <w:shd w:val="clear" w:fill="FFFFFF" w:color="auto"/>
        </w:rPr>
        <w:t xml:space="preserve">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рассмотреть вопрос о возрождении и модернизации системы трудоустройства выпускников внутри учебных заведений;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сформировать социальную службу для индивидуальной работы                      с подростками и молодежью в сфере труда.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eastAsiaTheme="majorEastAsia"/>
        </w:rPr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color w:val="343434"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color w:val="343434"/>
          <w:sz w:val="28"/>
          <w:szCs w:val="28"/>
        </w:rPr>
        <w:t xml:space="preserve">Извлечения из аналитических записок участников исследования</w:t>
      </w:r>
      <w:r>
        <w:rPr>
          <w:rFonts w:eastAsiaTheme="majorEastAsia"/>
        </w:rPr>
      </w:r>
    </w:p>
    <w:p>
      <w:pPr>
        <w:ind w:right="-851"/>
        <w:jc w:val="center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eastAsiaTheme="majorEastAsia"/>
        </w:rPr>
      </w:r>
      <w:hyperlink r:id="rId12" w:tooltip="https://ru.wikipedia.org/wiki/%D0%A4%D0%B5%D0%B4%D0%B5%D1%80%D0%B0%D0%BB%D1%8C%D0%BD%D1%8B%D0%B5_%D0%BE%D0%BA%D1%80%D1%83%D0%B3%D0%B0_%D0%A0%D0%BE%D1%81%D1%81%D0%B8%D0%B9%D1%81%D0%BA%D0%BE%D0%B9_%D0%A4%D0%B5%D0%B4%D0%B5%D1%80%D0%B0%D1%86%D0%B8%D0%B8#%D0%A6%D0%" w:anchor="%D0%A6%D0%B5%D0%BD%D1%82%D1%80%D0%B0%D0%BB%D1%8C%D0%BD%D1%8B%D0%B9" w:history="1">
        <w:r>
          <w:rPr>
            <w:rStyle w:val="922"/>
            <w:rFonts w:ascii="Times New Roman" w:hAnsi="Times New Roman" w:eastAsiaTheme="majorEastAsia"/>
            <w:color w:val="auto"/>
            <w:sz w:val="28"/>
            <w:szCs w:val="28"/>
            <w:u w:val="none"/>
          </w:rPr>
          <w:t xml:space="preserve">ЦЕНТРАЛЬНЫЙ</w:t>
        </w:r>
      </w:hyperlink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ФЕДЕРАЛЬНЫЙ ОКРУГ</w:t>
      </w:r>
      <w:r>
        <w:rPr>
          <w:rFonts w:eastAsiaTheme="majorEastAsia"/>
        </w:rPr>
      </w:r>
    </w:p>
    <w:p>
      <w:pPr>
        <w:pStyle w:val="93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Theme="majorEastAsia"/>
          <w:b/>
          <w:sz w:val="28"/>
          <w:szCs w:val="28"/>
          <w:lang w:eastAsia="ru-RU"/>
        </w:rPr>
        <w:t xml:space="preserve">Москва</w:t>
      </w:r>
      <w:r>
        <w:rPr>
          <w:rFonts w:eastAsiaTheme="majorEastAsia"/>
        </w:rPr>
      </w:r>
    </w:p>
    <w:p>
      <w:pPr>
        <w:pStyle w:val="93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С 2005 года в городе применяется квотирование рабочих мест                          у работодателей с численностью более 100 работников для молодежи                          и инвалидов (по 2 процента). 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В части молодежи работодатель должен иметь                       в виду: несовершеннолетних в возрасте от 14 до 18 лет; лиц из числа детей-сирот и детей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, оставшихся без попечения родителей, в возрасте до 23 лет; выпускников учреждений начального и среднего профессионального образования в возрасте от 18 до 24 лет, высшего профессионального образования в возрасте от 21 года до 26 лет, ищущих работу впервые.</w:t>
      </w:r>
      <w:r>
        <w:rPr>
          <w:rFonts w:eastAsiaTheme="majorEastAsia"/>
        </w:rPr>
      </w:r>
    </w:p>
    <w:p>
      <w:pPr>
        <w:pStyle w:val="932"/>
        <w:ind w:firstLine="708"/>
        <w:jc w:val="both"/>
        <w:shd w:val="clear" w:fill="FFFFFF" w:themeFill="background1" w:color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По программе временного трудо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устройства городской центр занятости населения трудоустраивает: безработных граждан в возрасте от 18 до 20 лет из числа выпускников, имеющих среднее профессиональное образование                и ищущих работу впервые; несовершеннолетних граждан в возрасте 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от 14 до 18 лет; граждан в возрасте д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о 30 лет из числа выпускников профессиональных образовательных организаций, ищущих работу в течение одного года после окончания образовательного учреждения:  студентов профессиональных образовательных организаций (в свободное               от учебы время).</w:t>
      </w:r>
      <w:r>
        <w:rPr>
          <w:rFonts w:eastAsiaTheme="majorEastAsia"/>
        </w:rPr>
      </w:r>
    </w:p>
    <w:p>
      <w:pPr>
        <w:pStyle w:val="93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 xml:space="preserve">Специально </w:t>
      </w:r>
      <w:r>
        <w:rPr>
          <w:rStyle w:val="926"/>
          <w:rFonts w:ascii="Times New Roman" w:hAnsi="Times New Roman" w:eastAsiaTheme="majorEastAsia"/>
          <w:b w:val="false"/>
          <w:color w:val="000000"/>
          <w:sz w:val="28"/>
          <w:szCs w:val="28"/>
        </w:rPr>
        <w:t xml:space="preserve">для молодежи</w:t>
      </w:r>
      <w:r>
        <w:rPr>
          <w:rStyle w:val="926"/>
          <w:rFonts w:ascii="Times New Roman" w:hAnsi="Times New Roman" w:eastAsiaTheme="majorEastAsi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 xml:space="preserve">в 2020 году были проведены бесплатные программы летней занятости. Порядка трех тысяч юношей и девушек                      от 14 до 18 лет приняли участие в </w:t>
      </w:r>
      <w:r>
        <w:rPr>
          <w:rStyle w:val="926"/>
          <w:rFonts w:ascii="Times New Roman" w:hAnsi="Times New Roman" w:eastAsiaTheme="majorEastAsia"/>
          <w:b w:val="false"/>
          <w:color w:val="000000"/>
          <w:sz w:val="28"/>
          <w:szCs w:val="28"/>
        </w:rPr>
        <w:t xml:space="preserve">проекте «Лето в новом формате»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 xml:space="preserve">. В нем, а также в программе «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 xml:space="preserve">PRO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 xml:space="preserve">Героев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 xml:space="preserve">» подростки познакомились с актуальными профессиями и смогли развить свои универсальные навыки. Оплачиваемые стажировки в 130 государственных и 10 некоммерческих организациях города стали возможностью для ребят получить свой первый опыт работы.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Активно действующий «Центр занятости молодежи города Москвы»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 предоставляет возможность принять участие в ярмарках вакансий.                       Это площадка для работодателей и образовательных организаций, на которой молодой специалист может презентовать себя максимально широкой аудитории. Работодатель в режиме 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online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может трудоустроить подходящих кандидатов. Ярмарки вакансий и учебных рабочих мест активно освещаются СМИ, информация размещается на 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интернет-порталах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с аудиторией свыше     1 миллиона человек.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Центр занятости молодежи реализует новые подходы к вопросу трудоустройства: индивидуальный подход и персональное кураторство специалистом Центра в течение всего периода получени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я услуг; сопровождение на рабочем месте в течение трех месяцев после трудоустройства (в период испытательного срока); возможность повторного рассмотрения молодого специалиста как потенциального кандидата                   при появлении интересной вакансии.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В Центре занятости молодёжи можно получить консультации по всем вопросам, связанным с выборо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м сферы деятельности и профессиональной самореализацией. Психологи предложат пройти углубленное компьютерное тестирование в специально оборудованном помещении на современных аппаратно-программных психодиагностических комплексах, помогут определить уровень 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сформированности</w:t>
      </w:r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профессионально значимых качеств, влияющих на успешную профессиональную реализацию в той или иной сфере деятельности.</w:t>
      </w:r>
      <w:r>
        <w:rPr>
          <w:rFonts w:eastAsiaTheme="majorEastAsia"/>
        </w:rPr>
      </w:r>
    </w:p>
    <w:p>
      <w:pPr>
        <w:ind w:firstLine="708"/>
        <w:jc w:val="center"/>
        <w:spacing w:lineRule="auto" w:line="240" w:after="0"/>
        <w:rPr>
          <w:rStyle w:val="926"/>
          <w:rFonts w:ascii="Times New Roman" w:hAnsi="Times New Roman"/>
          <w:sz w:val="28"/>
          <w:szCs w:val="28"/>
          <w:shd w:val="clear" w:fill="FFFFFF" w:color="auto"/>
        </w:rPr>
      </w:pPr>
      <w:r>
        <w:rPr>
          <w:rStyle w:val="926"/>
          <w:rFonts w:ascii="Times New Roman" w:hAnsi="Times New Roman" w:eastAsiaTheme="majorEastAsia"/>
          <w:sz w:val="28"/>
          <w:szCs w:val="28"/>
          <w:shd w:val="clear" w:fill="FFFFFF" w:color="auto"/>
        </w:rPr>
        <w:t xml:space="preserve">Муниципальное образование «Город Калуга»</w:t>
      </w:r>
      <w:r>
        <w:rPr>
          <w:rFonts w:eastAsiaTheme="majorEastAsia"/>
        </w:rPr>
      </w:r>
    </w:p>
    <w:p>
      <w:pPr>
        <w:ind w:firstLine="708"/>
        <w:jc w:val="center"/>
        <w:spacing w:lineRule="auto" w:line="240" w:after="0"/>
        <w:rPr>
          <w:rStyle w:val="926"/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ajorEastAsia"/>
          <w:sz w:val="28"/>
          <w:szCs w:val="28"/>
        </w:rPr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Style w:val="926"/>
          <w:rFonts w:ascii="Times New Roman" w:hAnsi="Times New Roman" w:eastAsiaTheme="majorEastAsia"/>
          <w:b w:val="false"/>
          <w:sz w:val="28"/>
          <w:szCs w:val="28"/>
          <w:shd w:val="clear" w:fill="FFFFFF" w:color="auto"/>
        </w:rPr>
        <w:t xml:space="preserve">Программой (2</w:t>
      </w:r>
      <w:r>
        <w:rPr>
          <w:rFonts w:ascii="Times New Roman" w:hAnsi="Times New Roman" w:cs="Times New Roman" w:eastAsiaTheme="majorEastAsia"/>
          <w:sz w:val="28"/>
          <w:szCs w:val="28"/>
          <w:shd w:val="clear" w:fill="FFFFFF" w:color="auto"/>
        </w:rPr>
        <w:t xml:space="preserve">020-2025годы)</w:t>
      </w:r>
      <w:r>
        <w:rPr>
          <w:rStyle w:val="926"/>
          <w:rFonts w:ascii="Times New Roman" w:hAnsi="Times New Roman" w:eastAsiaTheme="majorEastAsia"/>
          <w:b w:val="false"/>
          <w:sz w:val="28"/>
          <w:szCs w:val="28"/>
          <w:shd w:val="clear" w:fill="FFFFFF" w:color="auto"/>
        </w:rPr>
        <w:t xml:space="preserve"> «Молодежь муниципального образования «Город Калуга» предусматривается</w:t>
      </w:r>
      <w:r>
        <w:rPr>
          <w:rStyle w:val="926"/>
          <w:rFonts w:ascii="Times New Roman" w:hAnsi="Times New Roman" w:eastAsiaTheme="majorEastAsia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содействие развитию молодежного движения на предприятиях, учреждениях и орган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изациях различной формы собственности, интеграция молодежи в социально-экономические отношения путем решения вопросов их профессиональной ориентации, формирования эффективных мер содействия трудоустройству,  поддержка молодых специалистов и молодых семей.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При </w:t>
      </w:r>
      <w:r>
        <w:rPr>
          <w:rFonts w:ascii="Times New Roman" w:hAnsi="Times New Roman" w:cs="Times New Roman" w:eastAsiaTheme="majorEastAsia"/>
          <w:sz w:val="28"/>
          <w:szCs w:val="28"/>
          <w:shd w:val="clear" w:fill="FFFFFF" w:color="auto"/>
        </w:rPr>
        <w:t xml:space="preserve">центре занятости создана Молодежная биржа труда, значительный объем </w:t>
      </w:r>
      <w:r>
        <w:rPr>
          <w:rFonts w:ascii="Times New Roman" w:hAnsi="Times New Roman" w:cs="Times New Roman" w:eastAsiaTheme="majorEastAsia"/>
          <w:sz w:val="28"/>
          <w:szCs w:val="28"/>
          <w:shd w:val="clear" w:fill="FFFFFF" w:color="auto"/>
        </w:rPr>
        <w:t xml:space="preserve">работы</w:t>
      </w:r>
      <w:r>
        <w:rPr>
          <w:rFonts w:ascii="Times New Roman" w:hAnsi="Times New Roman" w:cs="Times New Roman" w:eastAsiaTheme="majorEastAsia"/>
          <w:sz w:val="28"/>
          <w:szCs w:val="28"/>
          <w:shd w:val="clear" w:fill="FFFFFF" w:color="auto"/>
        </w:rPr>
        <w:t xml:space="preserve"> которой составляет организация временного трудоустройства учащихся школ и студентов (в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возрасте от </w:t>
      </w:r>
      <w:r>
        <w:rPr>
          <w:rFonts w:ascii="Times New Roman" w:hAnsi="Times New Roman" w:cs="Times New Roman" w:eastAsiaTheme="majorEastAsia"/>
          <w:bCs/>
          <w:sz w:val="28"/>
          <w:szCs w:val="28"/>
        </w:rPr>
        <w:t xml:space="preserve">14 до 30 лет)</w:t>
      </w:r>
      <w:r>
        <w:rPr>
          <w:rFonts w:ascii="Times New Roman" w:hAnsi="Times New Roman" w:cs="Times New Roman" w:eastAsiaTheme="majorEastAsia"/>
          <w:sz w:val="28"/>
          <w:szCs w:val="28"/>
          <w:shd w:val="clear" w:fill="FFFFFF" w:color="auto"/>
        </w:rPr>
        <w:t xml:space="preserve"> в свободное от учебы время. На решение этой задачи направлен и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Закон Калужской области                   «О содействии молодежи в поиске работы». </w:t>
      </w:r>
      <w:r>
        <w:rPr>
          <w:rFonts w:eastAsiaTheme="majorEastAsia"/>
        </w:rPr>
      </w:r>
    </w:p>
    <w:p>
      <w:pPr>
        <w:pStyle w:val="92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</w:r>
      <w:r>
        <w:rPr>
          <w:rFonts w:eastAsiaTheme="majorEastAsia"/>
        </w:rPr>
      </w:r>
    </w:p>
    <w:p>
      <w:pPr>
        <w:pStyle w:val="92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Орловская область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Во всех профессиональных образовательных организациях области созданы отделы и центры содействия трудоустройству обучающихся.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В числе проведенных мероприятий по содействию </w:t>
      </w:r>
      <w:r>
        <w:rPr>
          <w:rFonts w:ascii="Times New Roman" w:hAnsi="Times New Roman" w:cs="Times New Roman" w:eastAsiaTheme="majorEastAsia"/>
          <w:sz w:val="28"/>
        </w:rPr>
        <w:t xml:space="preserve">занятости молодежи регионального центра занятости населения</w:t>
      </w:r>
      <w:r>
        <w:rPr>
          <w:rFonts w:ascii="Times New Roman" w:hAnsi="Times New Roman" w:cs="Times New Roman" w:eastAsiaTheme="majorEastAsia"/>
          <w:sz w:val="28"/>
        </w:rPr>
        <w:t xml:space="preserve"> в 2020 году: 8</w:t>
      </w:r>
      <w:r>
        <w:rPr>
          <w:rFonts w:ascii="Times New Roman" w:hAnsi="Times New Roman" w:cs="Times New Roman" w:eastAsiaTheme="majorEastAsia"/>
          <w:sz w:val="28"/>
        </w:rPr>
        <w:t xml:space="preserve">5 ярмарок вакансий и учебных рабочих мест, в которых участвовали 249 предприятий                            и организаций; психологическая поддержка 960 безработных; профессиональное обучение и дополнительное профессиональное образование 1146 безработных; </w:t>
      </w:r>
      <w:r>
        <w:rPr>
          <w:rFonts w:ascii="Times New Roman" w:hAnsi="Times New Roman" w:cs="Times New Roman" w:eastAsiaTheme="majorEastAsia"/>
          <w:sz w:val="28"/>
        </w:rPr>
        <w:t xml:space="preserve">организация оплачиваемых общественных работ – 570 участников и временного трудоустройства несовершеннолетних в возрасте от 14 до 18 лет в свободное от учебы время –  996 участников; трудоустройство 169 безработных граждан в возрасте </w:t>
      </w:r>
      <w:r>
        <w:rPr>
          <w:rFonts w:ascii="Times New Roman" w:hAnsi="Times New Roman" w:cs="Times New Roman" w:eastAsiaTheme="majorEastAsia"/>
          <w:sz w:val="28"/>
        </w:rPr>
        <w:br/>
        <w:t xml:space="preserve">от 18 до 20 лет, имеющих среднее профессиональное образование и ищущих работу впервые; выплата 153 человеку стипендии в период прохождения профессионального обучения и получения дополнительного профессионального образования.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В рамках регионально</w:t>
      </w:r>
      <w:r>
        <w:rPr>
          <w:rFonts w:ascii="Times New Roman" w:hAnsi="Times New Roman" w:cs="Times New Roman" w:eastAsiaTheme="majorEastAsia"/>
          <w:sz w:val="28"/>
        </w:rPr>
        <w:t xml:space="preserve">го проекта «Содействие занятости женщин - создание условий дошкольного образования для детей в возрасте до трех лет» организовано переобучение и повышение квалификации 201 женщины, большая часть из которых, очевидно, также относится к категории «молодёжь».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С целью стимулирования выпускников и молодых специалистов </w:t>
      </w:r>
      <w:r>
        <w:rPr>
          <w:rFonts w:ascii="Times New Roman" w:hAnsi="Times New Roman" w:cs="Times New Roman" w:eastAsiaTheme="majorEastAsia"/>
          <w:sz w:val="28"/>
        </w:rPr>
        <w:br/>
        <w:t xml:space="preserve">с инвалидностью к дальнейшему профессиональному и личностному росту был проведен региональный отборочный этап VI Национального чемпионата по профессиональному мастерству среди инвалидов и лиц с ограниченными возможностями здоровья «</w:t>
      </w:r>
      <w:r>
        <w:rPr>
          <w:rFonts w:ascii="Times New Roman" w:hAnsi="Times New Roman" w:cs="Times New Roman" w:eastAsiaTheme="majorEastAsia"/>
          <w:sz w:val="28"/>
        </w:rPr>
        <w:t xml:space="preserve">Абилимпикс</w:t>
      </w:r>
      <w:r>
        <w:rPr>
          <w:rFonts w:ascii="Times New Roman" w:hAnsi="Times New Roman" w:cs="Times New Roman" w:eastAsiaTheme="majorEastAsia"/>
          <w:sz w:val="28"/>
        </w:rPr>
        <w:t xml:space="preserve">» по 18 компетенциям, в котором приняли участие 90 учащихся </w:t>
      </w:r>
      <w:r>
        <w:rPr>
          <w:rFonts w:ascii="Times New Roman" w:hAnsi="Times New Roman" w:cs="Times New Roman" w:eastAsiaTheme="majorEastAsia"/>
          <w:sz w:val="28"/>
        </w:rPr>
        <w:t xml:space="preserve">региона. По результатам финала этого чемпионата победителем (золотая медаль) в компетенции «Разработчик виртуальной и дополненной реальности» стал студент Орловского технологического техникума» Бобков Антон, а в тройку лидеров финала - Волонтерский центр «</w:t>
      </w:r>
      <w:r>
        <w:rPr>
          <w:rFonts w:ascii="Times New Roman" w:hAnsi="Times New Roman" w:cs="Times New Roman" w:eastAsiaTheme="majorEastAsia"/>
          <w:sz w:val="28"/>
        </w:rPr>
        <w:t xml:space="preserve">Абилимпикс</w:t>
      </w:r>
      <w:r>
        <w:rPr>
          <w:rFonts w:ascii="Times New Roman" w:hAnsi="Times New Roman" w:cs="Times New Roman" w:eastAsiaTheme="majorEastAsia"/>
          <w:sz w:val="28"/>
        </w:rPr>
        <w:t xml:space="preserve">» Орловской области.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</w:r>
      <w:r>
        <w:rPr>
          <w:rFonts w:eastAsiaTheme="majorEastAsia"/>
        </w:rPr>
      </w:r>
    </w:p>
    <w:p>
      <w:pPr>
        <w:ind w:right="-1" w:firstLine="993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Гаврилов-Ямской</w:t>
      </w: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 муниципальный район Ярославской области</w:t>
      </w:r>
      <w:r>
        <w:rPr>
          <w:rFonts w:eastAsiaTheme="majorEastAsia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число приоритетов </w:t>
      </w:r>
      <w:r>
        <w:rPr>
          <w:rFonts w:ascii="Times New Roman" w:hAnsi="Times New Roman" w:cs="Times New Roman" w:eastAsiaTheme="majorEastAsia"/>
          <w:bCs/>
          <w:sz w:val="28"/>
          <w:szCs w:val="28"/>
          <w:shd w:val="clear" w:fill="FFFFFF" w:color="auto"/>
        </w:rPr>
        <w:t xml:space="preserve">Муниципального учреждения «Молодежный центр»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Гаврилов-Ямского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муниципального района Ярославской области</w:t>
      </w: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Theme="majorEastAsia"/>
          <w:bCs/>
          <w:sz w:val="28"/>
          <w:szCs w:val="28"/>
          <w:shd w:val="clear" w:fill="FFFFFF" w:color="auto"/>
        </w:rPr>
        <w:t xml:space="preserve">входит с</w:t>
      </w:r>
      <w:r>
        <w:rPr>
          <w:rFonts w:ascii="Times New Roman" w:hAnsi="Times New Roman" w:cs="Times New Roman" w:eastAsiaTheme="majorEastAsia"/>
          <w:sz w:val="28"/>
          <w:szCs w:val="28"/>
          <w:shd w:val="clear" w:fill="FFFFFF" w:color="auto"/>
        </w:rPr>
        <w:t xml:space="preserve">одействие профессиональному самоопределению и трудовой занятости молодежи, а также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программа «Организация временного трудоустройства несовершеннолетних 14-17 лет». Финансирование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программы осуществляется из областного бюджета в виде субсидий, а также средств местного бюджета. 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Реализация программы складывается из двух этапов: информирование работодателей и подростков об условиях реализации программы; трудоустройство подростков на временные рабочие места.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С начала года Молодежный центр проводит первый этап информирования работодателей и подростков о действии программы.                   На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этом этапе разрабатывается, изготавливается и размещается стенд                      с информацией о действии программы. Одновременно проводится мониторинг среди работодателей с целью выявления временных рабочих мест для трудоустройства несовершеннолетних.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Ивановская область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Областной государственной программой «Содействие занятости населения Ивановской области» на период 2014 - 2024 года в части обеспечения занятости молодежи и её интересов на рынке труда предусмотрены: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организация временного трудоустройства граждан в возрасте от 14  до 18 лет, безработных граждан в возрасте от 18 до 20 лет, имеющих среднее профессиональное образование и ищущих работу впервые;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стажировка выпускников образовательных организаций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среднего профессионального образования с целью приобретения ими опыта и навыков работы по полученной профессии. В этих целях - заключение соответствующих соглашений с организациями и предпринимателями, предоставление им субсидий на организацию стажировок.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Удельный вес безр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аботных граждан в возрасте 16 –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29 лет, ищущих работу 12 и более месяцев, в общей численности безработных граждан, зарегистрированных в органах службы занятости составляет 0,9%.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 2020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 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           по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2024 гг. планируется трудоустроить более 220 выпускников учреждений среднего профессионального образования, из которых за полтора года              (2020-1-е полугодие 2021) 51 молодой специалист прошел стажировку непосредственно на рабочих местах и треть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из них трудоустроилась                      на постоянную работу по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месту прохождения практики. Проведена рабо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та              по региональной поддержке в актуальном состоянии сведений о свободных рабочих местах и вакантных должностях на Общероссийском портале "Работа в России". Информирование граждан о возможностях трудоустройства осуществлялось в ходе проведения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разноформатных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специализированных ярмарок вакансий, а также выездов в отдаленные районы области с использованием мобильных центров занятости. Работали телефоны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"горячей линии", обеспечен доступ к общероссийской базе вакансий. В 2018-2020 годах реализовывался проект «Сопровождение инвалидов молодого возраста при получении ими профессионального образования, содействие в трудоустройстве и развитие наставничества». 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ab/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eastAsiaTheme="majorEastAsia"/>
        </w:rPr>
      </w:r>
      <w:hyperlink r:id="rId13" w:tooltip="https://ru.wikipedia.org/wiki/%D0%A4%D0%B5%D0%B4%D0%B5%D1%80%D0%B0%D0%BB%D1%8C%D0%BD%D1%8B%D0%B5_%D0%BE%D0%BA%D1%80%D1%83%D0%B3%D0%B0_%D0%A0%D0%BE%D1%81%D1%81%D0%B8%D0%B9%D1%81%D0%BA%D0%BE%D0%B9_%D0%A4%D0%B5%D0%B4%D0%B5%D1%80%D0%B0%D1%86%D0%B8%D0%B8#%D0%A1%D0%" w:anchor="%D0%A1%D0%B5%D0%B2%D0%B5%D1%80%D0%BE-%D0%97%D0%B0%D0%BF%D0%B0%D0%B4%D0%BD%D1%8B%D0%B9" w:history="1">
        <w:r>
          <w:rPr>
            <w:rStyle w:val="922"/>
            <w:rFonts w:ascii="Times New Roman" w:hAnsi="Times New Roman" w:eastAsiaTheme="majorEastAsia"/>
            <w:color w:val="auto"/>
            <w:sz w:val="28"/>
            <w:szCs w:val="28"/>
            <w:u w:val="none"/>
          </w:rPr>
          <w:t xml:space="preserve">СЕВЕРО-ЗАПАДНЫЙ</w:t>
        </w:r>
      </w:hyperlink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ФЕДЕРАЛЬНЫЙ ОКРУГ</w:t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ajorEastAsia"/>
          <w:sz w:val="28"/>
          <w:szCs w:val="28"/>
          <w:lang w:eastAsia="ru-RU"/>
        </w:rPr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b/>
          <w:sz w:val="28"/>
        </w:rPr>
        <w:t xml:space="preserve">Вологодская область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В настоящее время на территории области реализуется проект «Молодёжный кадровый резерв»: конкурс претендентов на должности специалистов государственной гражданской службы; </w:t>
      </w:r>
      <w:r>
        <w:rPr>
          <w:rFonts w:ascii="Times New Roman" w:hAnsi="Times New Roman" w:cs="Times New Roman" w:eastAsiaTheme="majorEastAsia"/>
          <w:sz w:val="28"/>
        </w:rPr>
        <w:t xml:space="preserve">ежегодные                       «Дни карьеры молодёжи» в районных центрах; соглашение между Департаментом труда и занятости населения области, Администрацией Вологды и городским отделением РСПП по трудоустройству подростков                в летний период.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Постановлением областного правительства «О комплексе мероприятий, направленных на развитие системы профориентации и содействия занятости молодежи в Вологодской области в 2021-2022 го</w:t>
      </w:r>
      <w:r>
        <w:rPr>
          <w:rFonts w:ascii="Times New Roman" w:hAnsi="Times New Roman" w:cs="Times New Roman" w:eastAsiaTheme="majorEastAsia"/>
          <w:sz w:val="28"/>
        </w:rPr>
        <w:t xml:space="preserve">ду</w:t>
      </w:r>
      <w:r>
        <w:rPr>
          <w:rFonts w:ascii="Times New Roman" w:hAnsi="Times New Roman" w:cs="Times New Roman" w:eastAsiaTheme="majorEastAsia"/>
          <w:sz w:val="28"/>
        </w:rPr>
        <w:t xml:space="preserve">» предусматриваются меры по материальной поддержке молодых, а именно: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- по 4 тыс</w:t>
      </w:r>
      <w:r>
        <w:rPr>
          <w:rFonts w:ascii="Times New Roman" w:hAnsi="Times New Roman" w:cs="Times New Roman" w:eastAsiaTheme="majorEastAsia"/>
          <w:sz w:val="28"/>
        </w:rPr>
        <w:t xml:space="preserve">.р</w:t>
      </w:r>
      <w:r>
        <w:rPr>
          <w:rFonts w:ascii="Times New Roman" w:hAnsi="Times New Roman" w:cs="Times New Roman" w:eastAsiaTheme="majorEastAsia"/>
          <w:sz w:val="28"/>
        </w:rPr>
        <w:t xml:space="preserve">уб. ежемесячно получают студенты медицинских вузов                   в РФ, обучающиеся (не на условиях целевого приема) по специальностям «лечебное дело», «педиатрия», «стоматология», а также лица, обучающиеся                 в ординатуре;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- 5 ежемесячных стипендий Губернатора области для поощрения студентов педагогических вузов, обучающихся за пределами области                      в размере 3 тыс</w:t>
      </w:r>
      <w:r>
        <w:rPr>
          <w:rFonts w:ascii="Times New Roman" w:hAnsi="Times New Roman" w:cs="Times New Roman" w:eastAsiaTheme="majorEastAsia"/>
          <w:sz w:val="28"/>
        </w:rPr>
        <w:t xml:space="preserve">.р</w:t>
      </w:r>
      <w:r>
        <w:rPr>
          <w:rFonts w:ascii="Times New Roman" w:hAnsi="Times New Roman" w:cs="Times New Roman" w:eastAsiaTheme="majorEastAsia"/>
          <w:sz w:val="28"/>
        </w:rPr>
        <w:t xml:space="preserve">уб.;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- 10 ежемесячных стипендий Губернатора области для поощрения аспирантов, адъюнктов в размере 6000 рублей;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- 25 ежегодных премий Губернатора области для поощрения студентов (курсантов) – отличников учебы в размере 10000 рублей;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- единовременная выплата специалистам агропро</w:t>
      </w:r>
      <w:r>
        <w:rPr>
          <w:rFonts w:ascii="Times New Roman" w:hAnsi="Times New Roman" w:cs="Times New Roman" w:eastAsiaTheme="majorEastAsia"/>
          <w:sz w:val="28"/>
        </w:rPr>
        <w:t xml:space="preserve">мышленного комплекса в возрасте до 35 лет, поступившим на работу                                              в сельскохозяйственные организации, организации переработки, крестьянские (фермерские) хозяйства, государственные ветеринарные учреждения области;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- ежемесячная денежная выплата студентам сельскохозяйственных вузов, обучающимся на условиях целевого контракта;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- субсидии на возмещение сельскохозяйственным товаропроизво</w:t>
      </w:r>
      <w:r>
        <w:rPr>
          <w:rFonts w:ascii="Times New Roman" w:hAnsi="Times New Roman" w:cs="Times New Roman" w:eastAsiaTheme="majorEastAsia"/>
          <w:sz w:val="28"/>
        </w:rPr>
        <w:t xml:space="preserve">дителям части фактически понесенных затрат по заключенным с работниками ученическим договорам и договорам о целевом обучении,                 а также связанным с оплатой труда и проживанием студентов, привлеченным для прохождения производственной практики.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Предусмотрен ряд других выплат и льгот молодым работникам                      и семьям, направленных на обеспечение их занятости и закрепления                       на вологодской земле.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Департамент труда и занятости населения области осуществляет программы и акции для поддержки молодежи: сельский доктор, сельский учитель, молодой специалист на селе, </w:t>
      </w:r>
      <w:r>
        <w:rPr>
          <w:rFonts w:ascii="Times New Roman" w:hAnsi="Times New Roman" w:cs="Times New Roman" w:eastAsiaTheme="majorEastAsia"/>
          <w:sz w:val="28"/>
        </w:rPr>
        <w:t xml:space="preserve">профстарт</w:t>
      </w:r>
      <w:r>
        <w:rPr>
          <w:rFonts w:ascii="Times New Roman" w:hAnsi="Times New Roman" w:cs="Times New Roman" w:eastAsiaTheme="majorEastAsia"/>
          <w:sz w:val="28"/>
        </w:rPr>
        <w:t xml:space="preserve"> - стажировки                              </w:t>
      </w:r>
      <w:r>
        <w:rPr>
          <w:rFonts w:ascii="Times New Roman" w:hAnsi="Times New Roman" w:cs="Times New Roman" w:eastAsiaTheme="majorEastAsia"/>
          <w:sz w:val="28"/>
        </w:rPr>
        <w:t xml:space="preserve">для выпускников, </w:t>
      </w:r>
      <w:r>
        <w:rPr>
          <w:rFonts w:ascii="Times New Roman" w:hAnsi="Times New Roman" w:cs="Times New Roman" w:eastAsiaTheme="majorEastAsia"/>
          <w:sz w:val="28"/>
        </w:rPr>
        <w:t xml:space="preserve">профориентационные</w:t>
      </w:r>
      <w:r>
        <w:rPr>
          <w:rFonts w:ascii="Times New Roman" w:hAnsi="Times New Roman" w:cs="Times New Roman" w:eastAsiaTheme="majorEastAsia"/>
          <w:sz w:val="28"/>
        </w:rPr>
        <w:t xml:space="preserve"> акции </w:t>
      </w:r>
      <w:r>
        <w:rPr>
          <w:rFonts w:ascii="Times New Roman" w:hAnsi="Times New Roman" w:cs="Times New Roman" w:eastAsiaTheme="majorEastAsia"/>
          <w:sz w:val="28"/>
        </w:rPr>
        <w:t xml:space="preserve">«выбираю профессию»                       и «день карьеры молодежи», а также: «после армии – домой», трудовое лето, «после вуза – домой», урок занятости, урок трудовых отношений "стратегия трудового успеха", ярмарка вакансий «один день – 100 возможностей».</w:t>
      </w:r>
      <w:r>
        <w:rPr>
          <w:rFonts w:eastAsiaTheme="majorEastAsia"/>
        </w:rPr>
      </w:r>
    </w:p>
    <w:p>
      <w:pPr>
        <w:ind w:firstLine="708"/>
        <w:jc w:val="center"/>
        <w:spacing w:lineRule="auto" w:line="240" w:after="0"/>
        <w:rPr>
          <w:rFonts w:ascii="Times New Roman" w:hAnsi="Times New Roman" w:cs="Times New Roman"/>
          <w:b/>
          <w:sz w:val="28"/>
          <w:shd w:val="clear" w:fill="FFFFFF" w:color="auto"/>
        </w:rPr>
      </w:pPr>
      <w:r>
        <w:rPr>
          <w:rFonts w:ascii="Times New Roman" w:hAnsi="Times New Roman" w:cs="Times New Roman" w:eastAsiaTheme="majorEastAsia"/>
          <w:b/>
          <w:sz w:val="28"/>
          <w:shd w:val="clear" w:fill="FFFFFF" w:color="auto"/>
        </w:rPr>
      </w:r>
      <w:r>
        <w:rPr>
          <w:rFonts w:eastAsiaTheme="majorEastAsia"/>
        </w:rPr>
      </w:r>
    </w:p>
    <w:p>
      <w:pPr>
        <w:ind w:firstLine="708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hd w:val="clear" w:fill="FFFFFF" w:color="auto"/>
        </w:rPr>
        <w:t xml:space="preserve">Республика Карелия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4"/>
          <w:shd w:val="clear" w:fill="FFFFFF" w:color="auto"/>
        </w:rPr>
      </w:pPr>
      <w:r>
        <w:rPr>
          <w:rFonts w:ascii="Times New Roman" w:hAnsi="Times New Roman" w:cs="Times New Roman" w:eastAsiaTheme="majorEastAsia"/>
          <w:sz w:val="28"/>
          <w:szCs w:val="24"/>
          <w:shd w:val="clear" w:fill="FFFFFF" w:color="auto"/>
        </w:rPr>
        <w:t xml:space="preserve">В 2018 году стартовали «Лидеры Карелии»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–</w:t>
      </w:r>
      <w:r>
        <w:rPr>
          <w:rFonts w:ascii="Times New Roman" w:hAnsi="Times New Roman" w:cs="Times New Roman" w:eastAsiaTheme="majorEastAsia"/>
          <w:sz w:val="28"/>
          <w:szCs w:val="24"/>
          <w:shd w:val="clear" w:fill="FFFFFF" w:color="auto"/>
        </w:rPr>
        <w:t xml:space="preserve"> проект нового поколения управленцев - молодых специалистов, готовых к реальной конкуренции. Основные задачи этого ежегодного конкурса: </w:t>
      </w:r>
      <w:r>
        <w:rPr>
          <w:rFonts w:ascii="Times New Roman" w:hAnsi="Times New Roman" w:cs="Times New Roman" w:eastAsiaTheme="majorEastAsia"/>
          <w:sz w:val="28"/>
          <w:szCs w:val="24"/>
        </w:rPr>
        <w:t xml:space="preserve">выявить и поддержать инициативных управленцев с высоким уровнем развития лидерских качеств и управленческих компетенций; привлечь лидеров к решению социальных проблем Республики.</w:t>
      </w:r>
      <w:r>
        <w:rPr>
          <w:rFonts w:ascii="Times New Roman" w:hAnsi="Times New Roman" w:cs="Times New Roman" w:eastAsiaTheme="majorEastAsia"/>
          <w:sz w:val="28"/>
          <w:szCs w:val="24"/>
          <w:shd w:val="clear" w:fill="FFFFFF" w:color="auto"/>
        </w:rPr>
        <w:t xml:space="preserve"> Каждый этап проекта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–</w:t>
      </w:r>
      <w:r>
        <w:rPr>
          <w:rFonts w:ascii="Times New Roman" w:hAnsi="Times New Roman" w:cs="Times New Roman" w:eastAsiaTheme="majorEastAsia"/>
          <w:sz w:val="28"/>
          <w:szCs w:val="24"/>
          <w:shd w:val="clear" w:fill="FFFFFF" w:color="auto"/>
        </w:rPr>
        <w:t xml:space="preserve"> инструмент для карьерного роста, хороший старт молодых управленцев, руководителей низового                         и среднего звена, полезное общение.</w:t>
      </w:r>
      <w:r>
        <w:rPr>
          <w:rFonts w:eastAsiaTheme="majorEastAsia"/>
        </w:rPr>
      </w:r>
    </w:p>
    <w:p>
      <w:pPr>
        <w:rPr>
          <w:lang w:eastAsia="ru-RU"/>
        </w:rPr>
      </w:pPr>
      <w:r>
        <w:rPr>
          <w:rFonts w:eastAsiaTheme="majorEastAsia"/>
          <w:lang w:eastAsia="ru-RU"/>
        </w:rPr>
      </w:r>
      <w:r>
        <w:rPr>
          <w:rFonts w:eastAsiaTheme="majorEastAsia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Санкт-Петербург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Первую в России ярмарку вакансий провела в феврале 1992 г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ода Молодежная биржа труда совместно с Комитетом по занятости населения. Ярмарки вакансий стали одним из самых эффективных инструментов трудоустройства молодежи. Они проводятся на регулярной основе не только в Санкт-Петербурге, но и в большинстве регионов.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Во всех административных образованиях города действуют  программы для молодых специалистов - работников, окончивших полный учебный ку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рс в пр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офессиональных образовательных учреждениях, впервые поступивших на оплачиваем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ую должность по своей специальности (такой статус действителен в течение года после получения диплома). Для них предусматриваются и рекомендуются работодателям: единовременные выплаты при трудоустройстве; компенсация расходов на транспорт; льготные кредиты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, субсидии на приобретение (строительство) жилья                   или предоставление корпоративного жилья; беспроцентная ссуда                           на обустройство; возмещение (частичное или полное) расходов на оплату дошкольных учреждений для детей.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Основные направления деят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ельности по содействию занятости – это: профессиональная ориентация и психологическая поддержка безработной молодежи в выборе профессии, методов и способов самостоятельного поиска работы; профессиональная подготовка, переподготовка и повышение квалификации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с учетом потребностей рынка труда; ярмарки вакансий для молодежи; организация временного трудоустройства несовершеннолетних граждан в возрасте 14 – 18 лет; организация временного трудоустройства безработных граждан, испытывающих трудности в поиске работы;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орг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анизация оплачиваемых общественных работ; оказание содействия в трудоустройстве молодежи в возрасте от 18 до 20, имеющим среднее профессиональное образование и ищущие работу впервые; поддержка предпринимательской инициативы и создание условий для развития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самозанятости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, со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действие в развитии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и поддержке малого бизнеса; социальная адаптация безработной молодежи на рынке труда; информирование о положении на рынке труда                                 и консультирование по вопросам трудоустройства;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помощь в составлении резюме.</w:t>
      </w:r>
      <w:r>
        <w:rPr>
          <w:rFonts w:eastAsiaTheme="majorEastAsia"/>
        </w:rPr>
      </w:r>
    </w:p>
    <w:p>
      <w:pPr>
        <w:jc w:val="center"/>
        <w:rPr>
          <w:lang w:eastAsia="ru-RU"/>
        </w:rPr>
      </w:pPr>
      <w:r>
        <w:rPr>
          <w:rFonts w:eastAsiaTheme="majorEastAsia"/>
          <w:lang w:eastAsia="ru-RU"/>
        </w:rPr>
      </w:r>
      <w:r>
        <w:rPr>
          <w:rFonts w:eastAsiaTheme="majorEastAsia"/>
        </w:rPr>
      </w:r>
    </w:p>
    <w:p>
      <w:pPr>
        <w:ind w:right="-85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eastAsiaTheme="majorEastAsia"/>
        </w:rPr>
        <w:t xml:space="preserve">                                                    </w:t>
      </w:r>
      <w:hyperlink r:id="rId14" w:tooltip="https://ru.wikipedia.org/wiki/%D0%A4%D0%B5%D0%B4%D0%B5%D1%80%D0%B0%D0%BB%D1%8C%D0%BD%D1%8B%D0%B5_%D0%BE%D0%BA%D1%80%D1%83%D0%B3%D0%B0_%D0%A0%D0%BE%D1%81%D1%81%D0%B8%D0%B9%D1%81%D0%BA%D0%BE%D0%B9_%D0%A4%D0%B5%D0%B4%D0%B5%D1%80%D0%B0%D1%86%D0%B8%D0%B8#%D0%AE%D0%" w:anchor="%D0%AE%D0%B6%D0%BD%D1%8B%D0%B9" w:history="1">
        <w:r>
          <w:rPr>
            <w:rStyle w:val="922"/>
            <w:rFonts w:ascii="Times New Roman" w:hAnsi="Times New Roman" w:eastAsiaTheme="majorEastAsia"/>
            <w:color w:val="auto"/>
            <w:sz w:val="28"/>
            <w:szCs w:val="28"/>
            <w:u w:val="none"/>
          </w:rPr>
          <w:t xml:space="preserve">ЮЖНЫЙ</w:t>
        </w:r>
      </w:hyperlink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ФЕДЕРАЛЬНЫЙ ОКРУГ</w:t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</w:rPr>
        <w:t xml:space="preserve">Волгоградская область</w:t>
      </w:r>
      <w:r>
        <w:rPr>
          <w:rFonts w:eastAsiaTheme="majorEastAsia"/>
        </w:rPr>
      </w:r>
    </w:p>
    <w:p>
      <w:pPr>
        <w:pStyle w:val="957"/>
        <w:ind w:firstLine="709"/>
        <w:rPr>
          <w:sz w:val="28"/>
        </w:rPr>
      </w:pPr>
      <w:r>
        <w:rPr>
          <w:rFonts w:eastAsiaTheme="majorEastAsia"/>
          <w:sz w:val="28"/>
        </w:rPr>
        <w:t xml:space="preserve">Министерством труда РФ и соответствующим министерством региона установлены требования к порядку определения потребностей в молодых специалистах и планированию поэтапной работы с ними, а именно: </w:t>
      </w:r>
      <w:bookmarkStart w:id="0" w:name="_Toc98911332"/>
      <w:r>
        <w:rPr>
          <w:rFonts w:eastAsiaTheme="majorEastAsia"/>
        </w:rPr>
      </w:r>
      <w:bookmarkStart w:id="1" w:name="_Toc98911478"/>
      <w:r>
        <w:rPr>
          <w:rFonts w:eastAsiaTheme="majorEastAsia"/>
        </w:rPr>
      </w:r>
      <w:bookmarkStart w:id="2" w:name="_Toc98915602"/>
      <w:r>
        <w:rPr>
          <w:rFonts w:eastAsiaTheme="majorEastAsia"/>
        </w:rPr>
      </w:r>
      <w:bookmarkStart w:id="3" w:name="_Toc98916704"/>
      <w:r>
        <w:rPr>
          <w:rFonts w:eastAsiaTheme="majorEastAsia"/>
        </w:rPr>
      </w:r>
      <w:bookmarkStart w:id="4" w:name="_Toc98916942"/>
      <w:r>
        <w:rPr>
          <w:rFonts w:eastAsiaTheme="majorEastAsia"/>
        </w:rPr>
      </w:r>
      <w:bookmarkStart w:id="5" w:name="_Toc521305181"/>
      <w:r>
        <w:rPr>
          <w:rFonts w:eastAsiaTheme="majorEastAsia"/>
        </w:rPr>
      </w:r>
      <w:bookmarkStart w:id="6" w:name="_Toc521812779"/>
      <w:r>
        <w:rPr>
          <w:rFonts w:eastAsiaTheme="majorEastAsia"/>
          <w:sz w:val="28"/>
        </w:rPr>
        <w:t xml:space="preserve">определение потребностей; привлечение и отбор; профессиональное развитие; социальная поддержка и мотивация, включая наставников молодых специалистов. </w:t>
      </w:r>
      <w:r>
        <w:rPr>
          <w:rFonts w:eastAsiaTheme="majorEastAsia"/>
        </w:rPr>
      </w:r>
    </w:p>
    <w:p>
      <w:pPr>
        <w:pStyle w:val="957"/>
        <w:ind w:firstLine="709"/>
        <w:rPr>
          <w:sz w:val="28"/>
        </w:rPr>
      </w:pPr>
      <w:r>
        <w:rPr>
          <w:rFonts w:eastAsiaTheme="majorEastAsia"/>
          <w:sz w:val="28"/>
        </w:rPr>
        <w:t xml:space="preserve">Под определением (ежегодное) потребн</w:t>
      </w:r>
      <w:r>
        <w:rPr>
          <w:rFonts w:eastAsiaTheme="majorEastAsia"/>
          <w:sz w:val="28"/>
        </w:rPr>
        <w:t xml:space="preserve">остей понимается формирование плана набора молодых специалистов в соответствии                           с прогнозом развития производства и ввода новых мощностей, а также  прогнозом движения персонала (естественное выбытие, текучесть, перемещения и т.п.).</w:t>
      </w:r>
      <w:r>
        <w:rPr>
          <w:rFonts w:eastAsiaTheme="majorEastAsia"/>
        </w:rPr>
      </w:r>
    </w:p>
    <w:p>
      <w:pPr>
        <w:pStyle w:val="950"/>
        <w:numPr>
          <w:ilvl w:val="0"/>
          <w:numId w:val="0"/>
        </w:numPr>
        <w:ind w:firstLine="709"/>
        <w:tabs>
          <w:tab w:val="num" w:pos="0" w:leader="none"/>
        </w:tabs>
        <w:rPr>
          <w:sz w:val="28"/>
        </w:rPr>
      </w:pPr>
      <w:r>
        <w:rPr>
          <w:rFonts w:eastAsiaTheme="majorEastAsia"/>
        </w:rPr>
      </w:r>
      <w:bookmarkStart w:id="7" w:name="_Ref140562863"/>
      <w:r>
        <w:rPr>
          <w:rFonts w:eastAsiaTheme="majorEastAsia"/>
          <w:sz w:val="28"/>
        </w:rPr>
        <w:t xml:space="preserve">Привлечение и отбор выпускников осуществляется на основании плана набора молодых специалистов в соответствии с требованиями к выпускнику учреждений профессионального образования (профессиональная компетентность и </w:t>
      </w:r>
      <w:r>
        <w:rPr>
          <w:rFonts w:eastAsiaTheme="majorEastAsia"/>
          <w:sz w:val="28"/>
        </w:rPr>
        <w:t xml:space="preserve">коммуникативность</w:t>
      </w:r>
      <w:r>
        <w:rPr>
          <w:rFonts w:eastAsiaTheme="majorEastAsia"/>
          <w:sz w:val="28"/>
        </w:rPr>
        <w:t xml:space="preserve">, понимание экономических аспектов конкретного </w:t>
      </w:r>
      <w:r>
        <w:rPr>
          <w:rFonts w:eastAsiaTheme="majorEastAsia"/>
          <w:sz w:val="28"/>
        </w:rPr>
        <w:t xml:space="preserve">бизнеса, инициативность и новаторство, ориентированность               на карьеру и развитие, способность к обучению и мобильность, компьютерная грамотность, положительный отзыв по результатам прохождения практики, желательное владение иностранным языком).</w:t>
      </w:r>
      <w:bookmarkEnd w:id="7"/>
      <w:r>
        <w:rPr>
          <w:rFonts w:eastAsiaTheme="majorEastAsia"/>
        </w:rPr>
      </w:r>
      <w:r>
        <w:rPr>
          <w:rFonts w:eastAsiaTheme="majorEastAsia"/>
        </w:rPr>
      </w:r>
    </w:p>
    <w:p>
      <w:pPr>
        <w:pStyle w:val="950"/>
        <w:numPr>
          <w:ilvl w:val="0"/>
          <w:numId w:val="0"/>
        </w:numPr>
        <w:ind w:firstLine="709"/>
        <w:spacing w:before="0"/>
        <w:rPr>
          <w:sz w:val="28"/>
        </w:rPr>
      </w:pPr>
      <w:r>
        <w:rPr>
          <w:rFonts w:eastAsiaTheme="majorEastAsia"/>
          <w:sz w:val="28"/>
        </w:rPr>
        <w:t xml:space="preserve">Профессиональное развитие молодых специалистов решает следующие задачи: </w:t>
      </w:r>
      <w:r>
        <w:rPr>
          <w:rFonts w:eastAsiaTheme="majorEastAsia"/>
          <w:spacing w:val="-2"/>
          <w:sz w:val="28"/>
          <w:szCs w:val="24"/>
        </w:rPr>
        <w:t xml:space="preserve">профессиональная и социальная адаптация молодых специалистов                  в кратчайшие сроки; </w:t>
      </w:r>
      <w:r>
        <w:rPr>
          <w:rFonts w:eastAsiaTheme="majorEastAsia"/>
          <w:sz w:val="28"/>
        </w:rPr>
        <w:t xml:space="preserve">подготовка высокопрофессиональных специа</w:t>
      </w:r>
      <w:r>
        <w:rPr>
          <w:rFonts w:eastAsiaTheme="majorEastAsia"/>
          <w:sz w:val="28"/>
        </w:rPr>
        <w:t xml:space="preserve">листов; привлечение молодых специалистов к научно-технической и инновационной деятельности; ознакомление молодых специалистов с корпоративной культурой и формирование лояльного отношения к предприятию; развитие лидерского потенциала и навыков руководителя.</w:t>
      </w:r>
      <w:r>
        <w:rPr>
          <w:rFonts w:eastAsiaTheme="majorEastAsia"/>
        </w:rPr>
      </w:r>
    </w:p>
    <w:p>
      <w:pPr>
        <w:pStyle w:val="950"/>
        <w:numPr>
          <w:ilvl w:val="0"/>
          <w:numId w:val="0"/>
        </w:numPr>
        <w:ind w:firstLine="709"/>
        <w:spacing w:before="0"/>
        <w:tabs>
          <w:tab w:val="num" w:pos="0" w:leader="none"/>
        </w:tabs>
        <w:rPr>
          <w:spacing w:val="-2"/>
          <w:sz w:val="28"/>
          <w:szCs w:val="24"/>
        </w:rPr>
      </w:pPr>
      <w:r>
        <w:rPr>
          <w:rFonts w:eastAsiaTheme="majorEastAsia"/>
          <w:sz w:val="28"/>
        </w:rPr>
        <w:t xml:space="preserve">Социальная поддержка </w:t>
      </w:r>
      <w:r>
        <w:rPr>
          <w:rFonts w:eastAsiaTheme="majorEastAsia"/>
          <w:sz w:val="28"/>
        </w:rPr>
        <w:t xml:space="preserve">и мотивация молодых специалистов включает                в себя: решение жилищных вопросов иногородних молодых специалистов (например, предоставление общежитий или служебного жилья, компенсация средств по самостоятельному найму жилья, участие в программе «</w:t>
      </w:r>
      <w:r>
        <w:rPr>
          <w:rFonts w:eastAsiaTheme="majorEastAsia"/>
          <w:color w:val="000000"/>
          <w:sz w:val="28"/>
          <w:szCs w:val="24"/>
        </w:rPr>
        <w:t xml:space="preserve">Обеспечения жильем работников предприятия» </w:t>
      </w:r>
      <w:r>
        <w:rPr>
          <w:rFonts w:eastAsiaTheme="majorEastAsia"/>
          <w:sz w:val="28"/>
        </w:rPr>
        <w:t xml:space="preserve">и т.п.); выплаты «подъёмных», оплату провоза багажа, предоставление оплачиваемого отпуска для обустройства (для иногородних молодых специалистов);</w:t>
      </w:r>
      <w:r>
        <w:rPr>
          <w:rFonts w:eastAsiaTheme="majorEastAsia"/>
          <w:sz w:val="28"/>
        </w:rPr>
        <w:t xml:space="preserve"> установление ежемесячных персональных надбавок (для молодых </w:t>
      </w:r>
      <w:r>
        <w:rPr>
          <w:rFonts w:eastAsiaTheme="majorEastAsia"/>
          <w:sz w:val="28"/>
        </w:rPr>
        <w:t xml:space="preserve">специалистов на рабочих должностях и наставников); другие мероприятия                 по согласованию с предприятиями.</w:t>
      </w:r>
      <w:r>
        <w:rPr>
          <w:rFonts w:eastAsiaTheme="majorEastAsia"/>
          <w:spacing w:val="-2"/>
          <w:sz w:val="28"/>
          <w:szCs w:val="24"/>
        </w:rPr>
        <w:t xml:space="preserve"> 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pacing w:val="-2"/>
          <w:sz w:val="28"/>
          <w:szCs w:val="24"/>
        </w:rPr>
        <w:t xml:space="preserve">В регионе действует </w:t>
      </w:r>
      <w:bookmarkEnd w:id="0"/>
      <w:r>
        <w:rPr>
          <w:rFonts w:eastAsiaTheme="majorEastAsia"/>
        </w:rPr>
      </w:r>
      <w:bookmarkEnd w:id="1"/>
      <w:r>
        <w:rPr>
          <w:rFonts w:eastAsiaTheme="majorEastAsia"/>
        </w:rPr>
      </w:r>
      <w:bookmarkEnd w:id="2"/>
      <w:r>
        <w:rPr>
          <w:rFonts w:eastAsiaTheme="majorEastAsia"/>
        </w:rPr>
      </w:r>
      <w:bookmarkEnd w:id="3"/>
      <w:r>
        <w:rPr>
          <w:rFonts w:eastAsiaTheme="majorEastAsia"/>
        </w:rPr>
      </w:r>
      <w:bookmarkEnd w:id="4"/>
      <w:r>
        <w:rPr>
          <w:rFonts w:eastAsiaTheme="majorEastAsia"/>
        </w:rPr>
      </w:r>
      <w:bookmarkEnd w:id="5"/>
      <w:r>
        <w:rPr>
          <w:rFonts w:eastAsiaTheme="majorEastAsia"/>
        </w:rPr>
      </w:r>
      <w:bookmarkEnd w:id="6"/>
      <w:r>
        <w:rPr>
          <w:rFonts w:ascii="Times New Roman" w:hAnsi="Times New Roman" w:cs="Times New Roman" w:eastAsiaTheme="majorEastAsia"/>
          <w:sz w:val="28"/>
          <w:szCs w:val="28"/>
        </w:rPr>
        <w:t xml:space="preserve">г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осударственная программа "Региональная молодежная политика Волгоградской области" на 2017-2024 годы Мерами               по обеспечению занятости населения области предусмотрена подпрограмма "Сопровождение инвалидов молодого возраста при трудоустройстве". 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ajorEastAsia"/>
          <w:sz w:val="28"/>
          <w:szCs w:val="28"/>
          <w:lang w:eastAsia="ru-RU"/>
        </w:rPr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eastAsiaTheme="majorEastAsia"/>
          <w:b/>
          <w:sz w:val="28"/>
        </w:rPr>
        <w:t xml:space="preserve">Муниципальное образование город Краснодар Краснодарского края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Здесь действует программа по содействию занятости населения                    со сроками реализации 2015-2023 годы, в рамках которой - подпрограмма «Об организации временного трудоустройств</w:t>
      </w:r>
      <w:r>
        <w:rPr>
          <w:rFonts w:ascii="Times New Roman" w:hAnsi="Times New Roman" w:cs="Times New Roman" w:eastAsiaTheme="majorEastAsia"/>
          <w:sz w:val="28"/>
        </w:rPr>
        <w:t xml:space="preserve">а несовершеннолетних                         в муниципальном образовании город Краснодар». Она способствует формированию трудовых навыков у подростков, профилактике правонарушений и безнадзорности. В течение 2020 года трудоустроено                3593 подр</w:t>
      </w:r>
      <w:r>
        <w:rPr>
          <w:rFonts w:ascii="Times New Roman" w:hAnsi="Times New Roman" w:cs="Times New Roman" w:eastAsiaTheme="majorEastAsia"/>
          <w:sz w:val="28"/>
        </w:rPr>
        <w:t xml:space="preserve">остка, из них - 1499 человек из числа находящихся в трудной жизненной ситуации и социально-опасном положении; проведено 3 ярмарки вакансий рабочих мест, в которых активно участвовали 74 работодателя, более 1200 жителей города, прежде всего молодежь, более </w:t>
      </w:r>
      <w:r>
        <w:rPr>
          <w:rFonts w:ascii="Times New Roman" w:hAnsi="Times New Roman" w:cs="Times New Roman" w:eastAsiaTheme="majorEastAsia"/>
          <w:sz w:val="28"/>
        </w:rPr>
        <w:t xml:space="preserve">половины</w:t>
      </w:r>
      <w:r>
        <w:rPr>
          <w:rFonts w:ascii="Times New Roman" w:hAnsi="Times New Roman" w:cs="Times New Roman" w:eastAsiaTheme="majorEastAsia"/>
          <w:sz w:val="28"/>
        </w:rPr>
        <w:t xml:space="preserve"> которых были приглашены на собеседование с целью дальнейшего трудоустройства.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ajorEastAsia"/>
          <w:sz w:val="28"/>
          <w:szCs w:val="28"/>
          <w:lang w:eastAsia="ru-RU"/>
        </w:rPr>
      </w:r>
      <w:r>
        <w:rPr>
          <w:rFonts w:eastAsiaTheme="majorEastAsia"/>
        </w:rPr>
      </w:r>
    </w:p>
    <w:p>
      <w:pPr>
        <w:ind w:right="-851"/>
        <w:jc w:val="center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eastAsiaTheme="majorEastAsia"/>
        </w:rPr>
      </w:r>
      <w:hyperlink r:id="rId15" w:tooltip="https://ru.wikipedia.org/wiki/%D0%A4%D0%B5%D0%B4%D0%B5%D1%80%D0%B0%D0%BB%D1%8C%D0%BD%D1%8B%D0%B5_%D0%BE%D0%BA%D1%80%D1%83%D0%B3%D0%B0_%D0%A0%D0%BE%D1%81%D1%81%D0%B8%D0%B9%D1%81%D0%BA%D0%BE%D0%B9_%D0%A4%D0%B5%D0%B4%D0%B5%D1%80%D0%B0%D1%86%D0%B8%D0%B8#%D0%9F%D1%" w:anchor="%D0%9F%D1%80%D0%B8%D0%B2%D0%BE%D0%BB%D0%B6%D1%81%D0%BA%D0%B8%D0%B9" w:history="1">
        <w:r>
          <w:rPr>
            <w:rStyle w:val="922"/>
            <w:rFonts w:ascii="Times New Roman" w:hAnsi="Times New Roman" w:eastAsiaTheme="majorEastAsia"/>
            <w:color w:val="auto"/>
            <w:sz w:val="28"/>
            <w:szCs w:val="28"/>
            <w:u w:val="none"/>
          </w:rPr>
          <w:t xml:space="preserve">ПРИВОЛЖСКИЙ</w:t>
        </w:r>
      </w:hyperlink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ФЕДЕРАЛЬНЫЙ ОКРУГ</w:t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Республика Башкортостан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Создана система материальной поддержки молодых специалистов.                В частности: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пособия в размере 500 тыс. рублей полагают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ся выпускникам аграрных вузов по специальностям «Агрономия», «Электрификация и автоматизация сельского хозяйства», «Зоотехния», «Ветеринария», «Механизация сельского хозяйства», «Автомобили и автомобильное хозяйство», «Бухгалтерский учет, анализ и аудит»;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«Экономика и управление на предприятии (в аграрном производстве)». При этом возраст выпускников ограничивается 35 годами, они должны  устроиться работать на сельскохозяйственное предприятие                 в год окончания учебы и отработать не менее 3 лет;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  <w:lang w:eastAsia="ru-RU"/>
        </w:rPr>
        <w:t xml:space="preserve">молодым учителям, впервые поступившим на работу после окончания ВУЗа, полагается ежемесячное премирование в размере 30% от 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  <w:lang w:eastAsia="ru-RU"/>
        </w:rPr>
        <w:t xml:space="preserve">размера оплаты труда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  <w:lang w:eastAsia="ru-RU"/>
        </w:rPr>
        <w:t xml:space="preserve"> за фактическую нагрузку в течение трех лет, вплоть                         до получения квалификационной категории;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 молодым специалистам по работе с молодежью, психологам, получившим высшее образование и устроившимся на работу в течение трех месяцев после получения диплома - 20% от должностного оклада 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  <w:lang w:eastAsia="ru-RU"/>
        </w:rPr>
        <w:t xml:space="preserve">в течение трех лет;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 молодым спортивным тренерам, получившим первое высшее                  или среднее профессиональное образование и устроившимся на работу                   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в течение года после получения диплома - до 50% от оклада в течение четырех лет;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молодым специалистам, получившим первое высшее или среднее профессиональн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ое образование, не нашедшим работу в течение года после получения диплома – устройство на шестимесячную стажировку                             с договорной оплатой труда (при госбюджетной компенсации работодателю в размере до 18,2 тыс. рублей ежемесячно). </w:t>
      </w:r>
      <w:r>
        <w:rPr>
          <w:rFonts w:eastAsiaTheme="majorEastAsia"/>
        </w:rPr>
      </w:r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Нижегородская область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Программы занятости молодежи организовывают Управление по труду и занятости населения области и Департамент по социальной политике.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Среди многих функций Центра занятости населения: содействие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самозанятости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безработных граждан, включая оказание единовременной финансовой помощи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выдача предложений для получения работодателями заключений                            о целесообразности привлечения и использования иностранных работников; формирование банка данных о наличии свободны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х учебных мест                         для профессионального обучения; формирование и ведение базы стажировок для содействия трудоустройству учащихся старших курсов и выпускников образовательных организаций среднего и высшего профессионального образования.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Действует Муниципальная программа «Молодежь Нижнего Новгорода» на 2019 - 2024 год, направленная, в том числе, на создание условий для эффективной самореализации молодежи. </w:t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Кировская область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Вопросы занятости с точки зрения ин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тересов молодёжи регулируются Законом «О государственной молодежной политике в Кировской области»,              в соответствии с которым органы государственной власти области: содействуют созданию условий для трудовой деятельности молодых граждан; реализую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т мероприятия по вопросам социальной адаптации                       и повышения конкурентоспособности молодых граждан на рынке труда, занятости и профессиональной ориентации; разрабатывают, утверждают                 и реализуют целевые программы, предусм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атривающие мероприятия, направленные на организацию трудоустройства молодых граждан;  содействуют созданию специализированных молодежных бирж труда, центров по трудоустройству, социальной и психологической адаптации выпускников образовательных учреждений.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рамках выполнения данного закона Правительством Кировской области совместно с Управлением государственной службы занятости населения, министерством спорта и молодёжной политики, органами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местного самоуправления разработана и действует государственная программа региона «Содействие занятости населения Кировской области».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данной програ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мме предусмотрено: организация временного трудоустройства несовершеннолетних граждан в возрасте от 14 до 18 лет                в свободное от учебы время; в целях поддержки предпринимательской инициативы молодежи, а также создания дополнительных рабочих ме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ст                   в сф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ере малого бизнеса предоставляется финансовая помощь на открытие собственного дела; в целях расширения возможностей трудоустройства безработной молодежи используются ярмарки вакансий, ярмарки-презентации и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видеопрезентации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с приглашением представителей кадровых служб предприятий.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Областной службой занятости формируется база вакансий                           для организации стажировок молодежи и выпускников образовательных организаций.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</w:r>
      <w:r>
        <w:rPr>
          <w:rFonts w:eastAsiaTheme="majorEastAsia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Республика Марий Эл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республике действует Государственная программа содействия занятости населения на 2013 - 2025 годы</w:t>
      </w: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,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участником которой, в том числе, является Союз «Объединение организаций профсоюзов Республики Марий Эл».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число приоритетных направлений Программы входит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развитие                     и модернизация всех уровней и форм профессионального образования, ориентированного на спрос инновационной экономики и потребности современного рынка труда, эффективное трудоустройство молодых специалистов, включая: оказание усл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уг по профессиональной ориентации               и психологической поддержке, профессиональному обучению                                 и дополнительному профессиональному образованию молодежи; сопровождение инвалидов молодого возраста при трудоустройстве;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повышение удельного веса трудоустроенных граждан в возрасте до 35 лет               в общей численности граждан, обратившихся за содействием в поиске подходящей работы в органы службы занятости; содействие в переобучении и повышении квалификации ж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енщин, находящихся в отпуске по уходу                   за ребенком в возрасте до трех лет, а также женщинам, имеющим детей дошкольного возраста, не состоящим в трудовых отношениях                                   и обратившимся в органы службы занятости.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ajorEastAsia"/>
          <w:sz w:val="28"/>
        </w:rPr>
        <w:t xml:space="preserve">Во «Дворце молодежи Республики Марий Эл» действует </w:t>
      </w:r>
      <w:hyperlink r:id="rId16" w:tooltip="Центр молодежного предпринимательства и трудоустройства молодежи" w:history="1">
        <w:r>
          <w:rPr>
            <w:rStyle w:val="922"/>
            <w:rFonts w:ascii="Times New Roman" w:hAnsi="Times New Roman" w:eastAsiaTheme="majorEastAsia"/>
            <w:color w:val="auto"/>
            <w:sz w:val="28"/>
            <w:u w:val="none"/>
          </w:rPr>
          <w:t xml:space="preserve">Центр молодежного предпринимательства и трудоустройства молодежи</w:t>
        </w:r>
      </w:hyperlink>
      <w:r>
        <w:rPr>
          <w:rFonts w:ascii="Times New Roman" w:hAnsi="Times New Roman" w:cs="Times New Roman" w:eastAsiaTheme="majorEastAsia"/>
          <w:sz w:val="28"/>
        </w:rPr>
        <w:t xml:space="preserve">. Определенную работу по занятости молодежи ведет  Департамент труда                   и занятости населения Республики. Так, в 1 квартале 2021 года государственная услуга по организации профессиональной ориентации граждан в целях выбора сферы деятельно</w:t>
      </w:r>
      <w:r>
        <w:rPr>
          <w:rFonts w:ascii="Times New Roman" w:hAnsi="Times New Roman" w:cs="Times New Roman" w:eastAsiaTheme="majorEastAsia"/>
          <w:sz w:val="28"/>
        </w:rPr>
        <w:t xml:space="preserve">сти (профессии), трудоустройства, прохождения профессионального обучения и получения дополнительного профессионального образования была предоставлена 2 425 гражданам,                 что составило 28,5 % годового программного показателя. Из числа граждан, </w:t>
      </w:r>
      <w:r>
        <w:rPr>
          <w:rFonts w:ascii="Times New Roman" w:hAnsi="Times New Roman" w:cs="Times New Roman" w:eastAsiaTheme="majorEastAsia"/>
          <w:sz w:val="28"/>
        </w:rPr>
        <w:t xml:space="preserve">получивших государственную услугу: 29,3% молодежь в возрасте                       от 14 до 29 лет; 13,8% подростки в возрасте от 14 - 17 лет.</w:t>
      </w:r>
      <w:r>
        <w:rPr>
          <w:rFonts w:eastAsiaTheme="majorEastAsia"/>
        </w:rPr>
      </w:r>
    </w:p>
    <w:p>
      <w:pPr>
        <w:ind w:firstLine="567"/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Пензенск</w:t>
      </w:r>
      <w:r>
        <w:rPr>
          <w:rFonts w:ascii="Times New Roman" w:hAnsi="Times New Roman" w:eastAsiaTheme="majorEastAsia"/>
          <w:b/>
          <w:sz w:val="28"/>
          <w:szCs w:val="28"/>
        </w:rPr>
        <w:t xml:space="preserve">ая</w:t>
      </w: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 област</w:t>
      </w:r>
      <w:r>
        <w:rPr>
          <w:rFonts w:ascii="Times New Roman" w:hAnsi="Times New Roman" w:eastAsiaTheme="majorEastAsia"/>
          <w:b/>
          <w:sz w:val="28"/>
          <w:szCs w:val="28"/>
        </w:rPr>
        <w:t xml:space="preserve">ь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Приоритетными направлениями Центра занятости молодежи и органов исполнительной власти Пензенской области являются трудоустройство социально незащищенной категории молодежи на постоянную работу, трудоустр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ойство подростков 14-18 лет на временные работы. А также проведение ярмарок учебных и рабочих мест, профильная работа                            с молодежью, проведение учебно-методических семинаров, оказание консультационных услуг в сфере профориентации,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предпрофессиональной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подготовки молодежи и подростков, </w:t>
      </w:r>
      <w:r>
        <w:rPr>
          <w:rFonts w:ascii="Times New Roman" w:hAnsi="Times New Roman" w:eastAsiaTheme="majorEastAsia"/>
          <w:sz w:val="28"/>
          <w:szCs w:val="28"/>
        </w:rPr>
        <w:t xml:space="preserve">а также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создание специализированных рабочих мест для выпускников учебных заведений, обучение и переобучение молодежи.</w:t>
      </w:r>
      <w:r>
        <w:rPr>
          <w:rFonts w:eastAsiaTheme="majorEastAsia"/>
        </w:rPr>
      </w:r>
    </w:p>
    <w:p>
      <w:pPr>
        <w:pStyle w:val="927"/>
        <w:jc w:val="both"/>
        <w:spacing w:after="0" w:afterAutospacing="0" w:before="0" w:beforeAutospacing="0"/>
        <w:shd w:val="clear" w:fill="FFFFFF" w:color="auto"/>
        <w:rPr>
          <w:i/>
          <w:sz w:val="28"/>
          <w:shd w:val="clear" w:fill="FFFFFF" w:color="auto"/>
        </w:rPr>
      </w:pPr>
      <w:r>
        <w:rPr>
          <w:rFonts w:eastAsiaTheme="majorEastAsia"/>
          <w:b/>
          <w:sz w:val="28"/>
          <w:shd w:val="clear" w:fill="FFFFFF" w:color="auto"/>
        </w:rPr>
        <w:tab/>
      </w:r>
      <w:r>
        <w:rPr>
          <w:rFonts w:eastAsiaTheme="majorEastAsia"/>
          <w:i/>
          <w:sz w:val="28"/>
          <w:shd w:val="clear" w:fill="FFFFFF" w:color="auto"/>
        </w:rPr>
        <w:t xml:space="preserve">Примечание: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На 01.04.2021 в Центре занятости по городу Пенза имелось 2115 вакансий и 5796 рабочих мест. </w:t>
      </w:r>
      <w:r>
        <w:rPr>
          <w:rFonts w:ascii="Times New Roman" w:hAnsi="Times New Roman" w:eastAsiaTheme="majorEastAsia"/>
          <w:sz w:val="28"/>
          <w:szCs w:val="28"/>
        </w:rPr>
        <w:t xml:space="preserve">По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требуемо</w:t>
      </w:r>
      <w:r>
        <w:rPr>
          <w:rFonts w:ascii="Times New Roman" w:hAnsi="Times New Roman" w:eastAsiaTheme="majorEastAsia"/>
          <w:sz w:val="28"/>
          <w:szCs w:val="28"/>
        </w:rPr>
        <w:t xml:space="preserve">му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опыт</w:t>
      </w:r>
      <w:r>
        <w:rPr>
          <w:rFonts w:ascii="Times New Roman" w:hAnsi="Times New Roman" w:eastAsiaTheme="majorEastAsia"/>
          <w:sz w:val="28"/>
          <w:szCs w:val="28"/>
        </w:rPr>
        <w:t xml:space="preserve">у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работы предлагалось:</w:t>
      </w:r>
      <w:r>
        <w:rPr>
          <w:rFonts w:ascii="Times New Roman" w:hAnsi="Times New Roman"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1-3 </w:t>
      </w:r>
      <w:r>
        <w:rPr>
          <w:rFonts w:ascii="Times New Roman" w:hAnsi="Times New Roman" w:eastAsiaTheme="majorEastAsia"/>
          <w:sz w:val="28"/>
          <w:szCs w:val="28"/>
        </w:rPr>
        <w:t xml:space="preserve">года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– 375 вакансий;</w:t>
      </w:r>
      <w:r>
        <w:rPr>
          <w:rFonts w:ascii="Times New Roman" w:hAnsi="Times New Roman"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начало карьеры – 1679 вакансий.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Высшее образование требуется в 475 вакансиях. Среднее профессиональное образование требуется в 991 вакансиях.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</w:r>
      <w:r>
        <w:rPr>
          <w:rFonts w:eastAsiaTheme="majorEastAsia"/>
        </w:rPr>
      </w:r>
    </w:p>
    <w:p>
      <w:pPr>
        <w:pStyle w:val="934"/>
        <w:ind w:firstLine="709"/>
        <w:jc w:val="center"/>
        <w:spacing w:lineRule="auto" w:line="240"/>
        <w:rPr>
          <w:sz w:val="28"/>
          <w:szCs w:val="28"/>
        </w:rPr>
      </w:pPr>
      <w:r>
        <w:rPr>
          <w:rFonts w:eastAsiaTheme="majorEastAsia"/>
          <w:b/>
        </w:rPr>
        <w:t xml:space="preserve">Самарская область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С 2016 года реализуется Закон Самарской области «О молодом специалисте в Самарской области», в соответствии с которым молодые специалисты в течение 3 лет получают «подъемные» единовременные выплаты. Размер этой выплаты индивидуален для каждого моло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дого специалиста – он определяется исходя из его средней заработной платы                  и величины регионального прожиточного минимума. Максимальный размер государственной поддержки на одного молодого специалиста в 2021 году составляет 146 тыс. рублей.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Кроме ежегодной денежной выплаты за каждый отработанный год предусмотрены частичные компенсации затрат на: научно-исследовательскую и инновационную деятельность; временный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найм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жилого помещения; получение высшего или дополнительного профессионального образования. </w:t>
      </w:r>
      <w:r>
        <w:rPr>
          <w:rFonts w:eastAsiaTheme="majorEastAsia"/>
        </w:rPr>
      </w:r>
    </w:p>
    <w:p>
      <w:pPr>
        <w:pStyle w:val="9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Ежегодный норматив - трудоустройство на постоянную работу                        не менее 84 выпускников образовательных организаций для обеспечения притока на предприятия молодых специалистов с требуемыми компетенциями и занятость выпускников п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рофессиональных образовательных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организаций. Работода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телю, трудоустроившему выпускников образовательных организаций на постоянную работу, в течение 6 месяцев компенсируются затраты по оплате труда выпускников в размере регионального МРОТ, увеличенного на страховые взносы в государственные внебюджетные фонды.</w:t>
      </w:r>
      <w:r>
        <w:rPr>
          <w:rFonts w:eastAsiaTheme="majorEastAsia"/>
        </w:rPr>
      </w:r>
    </w:p>
    <w:p>
      <w:pPr>
        <w:pStyle w:val="9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Правительством области утвержден Перечень специальностей высшего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образования и направлений дополнительного профессионального образования для предоставления молодым специалистам частичной компенсации затрат на получение высшего и дополнительного профессионального образования. </w:t>
      </w:r>
      <w:r>
        <w:rPr>
          <w:rFonts w:eastAsiaTheme="majorEastAsia"/>
        </w:rPr>
      </w:r>
    </w:p>
    <w:p>
      <w:pPr>
        <w:pStyle w:val="934"/>
        <w:ind w:firstLine="709"/>
        <w:spacing w:lineRule="auto" w:line="240"/>
        <w:rPr>
          <w:sz w:val="28"/>
          <w:szCs w:val="28"/>
        </w:rPr>
      </w:pPr>
      <w:r>
        <w:rPr>
          <w:rFonts w:eastAsiaTheme="majorEastAsia"/>
        </w:rPr>
        <w:t xml:space="preserve">На крупных предприятиях г</w:t>
      </w:r>
      <w:r>
        <w:rPr>
          <w:rFonts w:eastAsiaTheme="majorEastAsia"/>
        </w:rPr>
        <w:t xml:space="preserve">.Т</w:t>
      </w:r>
      <w:r>
        <w:rPr>
          <w:rFonts w:eastAsiaTheme="majorEastAsia"/>
        </w:rPr>
        <w:t xml:space="preserve">ольятти реализуется целевая подготовка студентов высших и средних образовательных учреждений, стажировки                   с последующим предоставлением рабочего места по</w:t>
      </w:r>
      <w:r>
        <w:rPr>
          <w:rFonts w:eastAsiaTheme="majorEastAsia"/>
        </w:rPr>
        <w:t xml:space="preserve"> результатам входных испытаний. Работают программы адаптации молодых сотрудников                        на предприятиях и в организациях. Они помогают вовлекать молодых сотрудников в рабочий процесс, успешно проходить стажировку, снижают текучесть кадров. 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части содействия открытию собственного дела в этом году увеличена сумма единовременной выплаты до 100 тыс. рублей будущим предпринимателям по линии службы занятости населения Самарской области. По итогам этой работы в 2020 году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378 человек смогли оформиться в качестве предпринимателей, по состоянию на 9 июня 2021 года открыли собственное дело с помощью службы занятости еще 63 человека. Кроме разовой финансовой помощи центры занятости возмещают и расходы                      на 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рганизацию предпринимательской деятельности в виде госпошлины, печати, бланков и других документов. Сферы деятельности при этом -                     от сферы услуг до малого производства. Одна из наиболее востребованных сфер – дополнительное образование. 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целях расширения возможностей трудоустройства безработных                     и ищущих работу граждан в 2021 году в области применяется формат социального контракта при по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иске работы. Данный формат ведется министерством социально-демографической и семейной политики Самарской области при активном содействии службы занятости. Безработным - «контрактникам» предоставляются выплаты в размере регионального прожиточного минимума. </w:t>
      </w:r>
      <w:r>
        <w:rPr>
          <w:rFonts w:eastAsiaTheme="majorEastAsia"/>
        </w:rPr>
      </w:r>
    </w:p>
    <w:p>
      <w:pPr>
        <w:pStyle w:val="934"/>
        <w:ind w:firstLine="709"/>
        <w:spacing w:lineRule="auto" w:line="240"/>
      </w:pPr>
      <w:r>
        <w:rPr>
          <w:rFonts w:eastAsiaTheme="majorEastAsia"/>
        </w:rPr>
        <w:t xml:space="preserve">В рамках программы «Путевка в профессию. Поддержка безработной молодежи» в Самаре проходит профессиональное обучение молодых людей от 18 до 30 лет по профессии «Пекарь» и «Слесарь по ремонту автомобилей». </w:t>
      </w:r>
      <w:r>
        <w:rPr>
          <w:rFonts w:eastAsiaTheme="majorEastAsia"/>
        </w:rPr>
      </w:r>
    </w:p>
    <w:p>
      <w:pPr>
        <w:pStyle w:val="934"/>
        <w:ind w:firstLine="709"/>
        <w:spacing w:lineRule="auto" w:line="240"/>
      </w:pPr>
      <w:r>
        <w:rPr>
          <w:rFonts w:eastAsiaTheme="majorEastAsia"/>
        </w:rPr>
        <w:t xml:space="preserve">В городах области проводятся дни </w:t>
      </w:r>
      <w:r>
        <w:rPr>
          <w:rFonts w:eastAsiaTheme="majorEastAsia"/>
        </w:rPr>
        <w:t xml:space="preserve">предприятий, ярмарки вакансий,                 на которых набирается персонал. Самарские предприятия и организации заключают с Центром занятости населения городского округа Самара  договора по стажировке выпускников образовательных учреждений,  содействию </w:t>
      </w:r>
      <w:r>
        <w:rPr>
          <w:rFonts w:eastAsiaTheme="majorEastAsia"/>
        </w:rPr>
        <w:t xml:space="preserve">самозанятости</w:t>
      </w:r>
      <w:r>
        <w:rPr>
          <w:rFonts w:eastAsiaTheme="majorEastAsia"/>
        </w:rPr>
        <w:t xml:space="preserve"> безработных граждан, организации общественных и временных работ. </w:t>
      </w:r>
      <w:r>
        <w:rPr>
          <w:rFonts w:eastAsiaTheme="majorEastAsia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 w:eastAsiaTheme="majorEastAsia"/>
          <w:bCs/>
          <w:sz w:val="28"/>
          <w:szCs w:val="28"/>
        </w:rPr>
      </w:r>
      <w:r>
        <w:rPr>
          <w:rFonts w:eastAsiaTheme="majorEastAsia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Республика Татарстан</w:t>
      </w:r>
      <w:r>
        <w:rPr>
          <w:rFonts w:eastAsiaTheme="majorEastAsia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своей деятельности центры занятости населения многих городов Республики особое внимание уделяют трудоустройству молодежи, прежде всего впервые ищущей работу. В этих целях реализуются следующие мероприятия:</w:t>
      </w:r>
      <w:r>
        <w:rPr>
          <w:rFonts w:eastAsiaTheme="majorEastAsia"/>
        </w:rPr>
      </w:r>
    </w:p>
    <w:p>
      <w:pPr>
        <w:ind w:right="-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«Первое рабочее место» - организация временного трудоустройства безработных граждан в возрасте от 18 до 20 лет, имеющих среднее профессиональное образование, ищущих работу впервые;</w:t>
      </w:r>
      <w:r>
        <w:rPr>
          <w:rFonts w:eastAsiaTheme="majorEastAsia"/>
        </w:rPr>
      </w:r>
    </w:p>
    <w:p>
      <w:pPr>
        <w:ind w:right="-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«Молодежная практика» - организация временного трудоустройства безработных граждан из числа выпускников общеобразовательных организаций и образовательных организаций высшего образования.</w:t>
      </w:r>
      <w:r>
        <w:rPr>
          <w:rFonts w:eastAsiaTheme="majorEastAsia"/>
        </w:rPr>
      </w:r>
    </w:p>
    <w:p>
      <w:pPr>
        <w:ind w:right="-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Реализация этих мероприятий осуществляется в соответствии с договорами об организации временного трудоустройства безр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аботных граждан, заключаемыми с работодателями. Устройство на работу выпускников организуется по полученным, либо смежным или родственным специальностям (профессиям). Обязательное условие участия во временных работах – регистрация в качестве безработного. </w:t>
      </w:r>
      <w:r>
        <w:rPr>
          <w:rFonts w:eastAsiaTheme="majorEastAsia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Участие во временных работах позволяет безработным гражданам:  начать тр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удовую деятельность; получить практический опыт работы                      по специальности (профессии); пройти социальную адаптацию на рабочем месте; проявить себя с лучшей профессиональной стороны и закрепиться              на постоянном рабочем месте. </w:t>
      </w:r>
      <w:r>
        <w:rPr>
          <w:rFonts w:eastAsiaTheme="majorEastAsia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Дополнительно к заработной плате, оплачиваемой работодателем, выпускникам, трудоустроенным на временную работу по направлению Центра занятости, оказывается материальная поддержка.</w:t>
      </w:r>
      <w:r>
        <w:rPr>
          <w:rFonts w:eastAsiaTheme="majorEastAsia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2020 году при поддержке Министерства молодежи Республики Татарстан был запущен проект, который направлен на помощь молодым людям в поиске работы и построении успешной карьеры.</w:t>
      </w:r>
      <w:r>
        <w:rPr>
          <w:rFonts w:eastAsiaTheme="majorEastAsia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Ключевая цель проекта – создание доверительных отношений между молодыми специалистами и работодателями. Это должно исключить риски недобросовестного исполнения работ, а также защитить молодых специалистов от обмана работодателями.</w:t>
      </w:r>
      <w:r>
        <w:rPr>
          <w:rFonts w:eastAsiaTheme="majorEastAsia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 w:eastAsiaTheme="majorEastAsia"/>
          <w:i/>
          <w:sz w:val="28"/>
          <w:szCs w:val="28"/>
        </w:rPr>
        <w:t xml:space="preserve">Примечание:</w:t>
      </w:r>
      <w:r>
        <w:rPr>
          <w:rFonts w:eastAsiaTheme="majorEastAsia"/>
        </w:rPr>
      </w:r>
    </w:p>
    <w:p>
      <w:pPr>
        <w:pStyle w:val="920"/>
        <w:ind w:left="0" w:right="-1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По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данным обследований, проведенных Территориальным органом Федеральной службы государственной статистики по Республике Татарстан в среднем за март - май 2021 года численность рабочей силы Республики Татарстан в возрасте 15 лет и старше составила 2 026,2 тыс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.ч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еловек, из них              1 971,1 тыс.человек были заняты в экономике и 55,1 тыс.человек не имели занятия, но активно его искали (в соответствии с методологией МОТ они классифицируются как безработные). Уровень занятости населения составляет 62,1%.</w:t>
      </w:r>
      <w:r>
        <w:rPr>
          <w:rFonts w:eastAsiaTheme="majorEastAsia"/>
        </w:rPr>
      </w:r>
    </w:p>
    <w:p>
      <w:pPr>
        <w:pStyle w:val="920"/>
        <w:ind w:left="0" w:right="-1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По итогам реализации Государственной программы "Содействие занятости населения Республики Татарстан на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2014 - 2025 годы" ожидается достижение к концу 2025 года доли выпускников профессиональных образовательных организаций, трудоустроившихся в первый год после окончания обучения, в общей численности выпускников указанных организаций - не менее 82 процентов.</w:t>
      </w:r>
      <w:r>
        <w:rPr>
          <w:rFonts w:eastAsiaTheme="majorEastAsia"/>
        </w:rPr>
      </w:r>
    </w:p>
    <w:p>
      <w:pPr>
        <w:pStyle w:val="920"/>
        <w:ind w:left="0" w:right="-1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ajorEastAsia"/>
          <w:sz w:val="28"/>
          <w:szCs w:val="28"/>
          <w:lang w:eastAsia="ru-RU"/>
        </w:rPr>
      </w:r>
      <w:r>
        <w:rPr>
          <w:rFonts w:eastAsiaTheme="majorEastAsia"/>
        </w:rPr>
      </w:r>
    </w:p>
    <w:p>
      <w:pPr>
        <w:ind w:right="-851" w:firstLine="993"/>
        <w:jc w:val="center"/>
        <w:spacing w:after="24" w:before="100" w:beforeAutospacing="1"/>
      </w:pPr>
      <w:r>
        <w:rPr>
          <w:rFonts w:eastAsiaTheme="majorEastAsia"/>
        </w:rPr>
      </w:r>
      <w:r>
        <w:rPr>
          <w:rFonts w:eastAsiaTheme="majorEastAsia"/>
        </w:rPr>
      </w:r>
    </w:p>
    <w:p>
      <w:pPr>
        <w:ind w:right="-851"/>
        <w:jc w:val="center"/>
        <w:spacing w:after="0" w:before="100" w:beforeAutospacing="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eastAsiaTheme="majorEastAsia"/>
        </w:rPr>
      </w:r>
      <w:hyperlink r:id="rId17" w:tooltip="https://ru.wikipedia.org/wiki/%D0%A4%D0%B5%D0%B4%D0%B5%D1%80%D0%B0%D0%BB%D1%8C%D0%BD%D1%8B%D0%B5_%D0%BE%D0%BA%D1%80%D1%83%D0%B3%D0%B0_%D0%A0%D0%BE%D1%81%D1%81%D0%B8%D0%B9%D1%81%D0%BA%D0%BE%D0%B9_%D0%A4%D0%B5%D0%B4%D0%B5%D1%80%D0%B0%D1%86%D0%B8%D0%B8#%D0%A3%D1%" w:anchor="%D0%A3%D1%80%D0%B0%D0%BB%D1%8C%D1%81%D0%BA%D0%B8%D0%B9" w:history="1">
        <w:r>
          <w:rPr>
            <w:rStyle w:val="922"/>
            <w:rFonts w:ascii="Times New Roman" w:hAnsi="Times New Roman" w:eastAsiaTheme="majorEastAsia"/>
            <w:color w:val="auto"/>
            <w:sz w:val="28"/>
            <w:szCs w:val="28"/>
            <w:u w:val="none"/>
          </w:rPr>
          <w:t xml:space="preserve">УРАЛЬСКИЙ</w:t>
        </w:r>
      </w:hyperlink>
      <w:r>
        <w:rPr>
          <w:rFonts w:ascii="Times New Roman" w:hAnsi="Times New Roman" w:cs="Times New Roman" w:eastAsiaTheme="majorEastAsia"/>
          <w:sz w:val="28"/>
          <w:szCs w:val="28"/>
          <w:lang w:eastAsia="ru-RU"/>
        </w:rPr>
        <w:t xml:space="preserve"> ФЕДЕРАЛЬНЫЙ ОКРУГ</w:t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 w:eastAsiaTheme="majorEastAsia"/>
          <w:sz w:val="28"/>
          <w:szCs w:val="28"/>
          <w:u w:val="single"/>
          <w:lang w:eastAsia="ru-RU"/>
        </w:rPr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Нижнетавдинский</w:t>
      </w: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 муниципальный район Тюменской области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образовательных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учреждениях для учащихся проводится консультационная работа по вопросам трудоустройства, профориентации                и информирования о состоянии рынка труда, а также тематические классные часы с приглашением успешных выпускников и социальных партнеров.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Организован мониторин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г вакансий рабочих мест, реестр предприятий, рекомендуемых для проведения производственной практики с возможностью дальнейшего трудоустройства выпускников, заключаются договора                        о прохождении практики с потенциальными работодателями.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Направление выпускников образовательных учреждений на работу     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       на предприятия, работающие по современным технологиям, со стабильным экономическим положением, позволяет увеличить количество выпускников, закрепившихся на предприятии, и облегчает работу по контролю закрепления выпускников на данных предприятиях. 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При выдаче направления выпускникам на трудоустройство, муниципальной администрацией выдается анкета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для работодателей. Анкетирование проводится с целью выявления у работодателей уровня удовлетворенности качеством практических навыков и умений выпускников, что позволяет определить готовность принятия выпускников на работу               или причину отказа.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По усредненным анкетным данным, 81% работодателей устраивает уровень подготовки выпускников, 19% - устраивает частично.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Представляют интерес анкетные данные по предоставлению помощи            и льгот для молодых специалистов: 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76% - закрепление наставника за молодым специалистом;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12% - уменьшенные нормы выработки;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75%</w:t>
      </w:r>
      <w:r>
        <w:rPr>
          <w:rFonts w:ascii="Times New Roman" w:hAnsi="Times New Roman" w:cs="Times New Roman" w:eastAsiaTheme="majorEastAsia"/>
          <w:sz w:val="28"/>
          <w:szCs w:val="28"/>
        </w:rPr>
        <w:tab/>
        <w:t xml:space="preserve">- предлагают работать на современном оборудовании и использовать новые технологии.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ab/>
        <w:t xml:space="preserve">Данные о мерах закрепления молодых кадров: работать по профессии - 95%, условия труда отвечают всем требованиям - 75%; своевременное повышение квалификации (разряда) - 20%; надлежащий уровень оплаты труда - 57%; наличие социального пакета - 53%.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Style w:val="924"/>
          <w:rFonts w:ascii="Times New Roman" w:hAnsi="Times New Roman"/>
          <w:b w:val="false"/>
          <w:bCs w:val="false"/>
          <w:sz w:val="28"/>
          <w:szCs w:val="24"/>
        </w:rPr>
      </w:pPr>
      <w:r>
        <w:rPr>
          <w:rFonts w:ascii="Times New Roman" w:hAnsi="Times New Roman" w:eastAsiaTheme="majorEastAsia"/>
          <w:b w:val="false"/>
          <w:bCs w:val="false"/>
          <w:sz w:val="28"/>
          <w:szCs w:val="24"/>
        </w:rPr>
      </w:r>
      <w:r>
        <w:rPr>
          <w:rFonts w:eastAsiaTheme="majorEastAsia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Курганская область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Основными мероприятиями Программы «Содействие занятости населения Курганской области», направленными на поддержку занятости молодежи, в этом году стали: 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1. Возмещение работодателям части затрат, связанных с проведением стажировки выпускников профессиональных образовательных организаций     и образовательных организаций высшего образования.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2. Профессиональное обучение граждан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3. Переобучение, повышение квалификации работников предприятий               в целях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поддержки занятости повышения эффективности рынка труда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.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4. Предоставление субсидий на возмещение работодателям затрат                  на переобучение, повышение квалификации женщин, находящихся в отпуске по уходу за ребенком в возрасте до трех лет.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5. Осуществление выплат стипендии в период прохождения профессионального обучения и получения дополнительного профессионального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обучения по направлению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органов службы занятости (включая расходы на оплату почтовых услуг и банковских услуг).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регионе: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осуществляется целевой прием в 6 медицинских вузов страны                          с доплатой к стипендии 1500 рублей;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размер выплаты для молодых врачей, которые приедут работать         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          в села или поселки Курганской области, расположенные на удаленных                    и труднодоступных территориях, увеличен до 1,5 млн. рублей,                              для фельдшеров при тех же условиях выплата составит – 750 тыс. рублей; 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для врачей и фельдшеров, которые приедут работать после учебных заведений в лечебные учреждения в сельские населенные пункты или города с населением менее 50 тысяч человек, выплата составляет 1 млн. рублей                  и 500 тыс. рублей соответственно;</w:t>
      </w:r>
      <w:r>
        <w:rPr>
          <w:rFonts w:eastAsiaTheme="majorEastAsi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действуют региональные подъемные пособия для молодых врачей                 в размере 100 тыс. рублей для тех, кто приступит к работе в больницах Кургана и Шадринска, и 150 тыс. рублей – в остальных населенных пунктах.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На погашение ипотеки молодые врачи могут получить субсидию в размере 500 тыс. рублей, причем, если оба супруга в семье врачи, общая сумма субсидии составит 1 млн. рублей;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 медицинским работникам предоставляется служебное жилье. Ежемесячно выделяется 10 тыс. рублей на оплату съёмного жилья (в Кургане и Шадринске) или 7 тыс. рублей (в остальных районах);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 по программе «Земский учитель» молодым педагогам предусматривается денежная выплата в размере 1 млн. рублей;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- вне зависимости от профессии в рамках проекта «</w:t>
      </w:r>
      <w:r>
        <w:rPr>
          <w:rFonts w:ascii="Times New Roman" w:hAnsi="Times New Roman" w:cs="Times New Roman" w:eastAsiaTheme="majorEastAsia"/>
          <w:bCs/>
          <w:sz w:val="28"/>
          <w:szCs w:val="28"/>
        </w:rPr>
        <w:t xml:space="preserve">Русская мечта (Курганская область зовёт)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» можно получить компенсацию за первый взнос по ипотеке или субсидию на строительство дома до 500 тыс. рублей, земельный участок на льготных условиях для строительства своего жилья или своего дела.</w:t>
      </w:r>
      <w:r>
        <w:rPr>
          <w:rFonts w:eastAsiaTheme="majorEastAsi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Имеются региональные льготы молодым семьям.</w:t>
      </w:r>
      <w:r>
        <w:rPr>
          <w:rFonts w:eastAsiaTheme="majorEastAsia"/>
        </w:rPr>
      </w:r>
    </w:p>
    <w:p>
      <w:pPr>
        <w:jc w:val="both"/>
        <w:spacing w:lineRule="auto" w:line="240" w:after="0"/>
        <w:rPr>
          <w:rStyle w:val="924"/>
          <w:rFonts w:ascii="Times New Roman" w:hAnsi="Times New Roman"/>
          <w:b w:val="false"/>
          <w:bCs w:val="false"/>
          <w:sz w:val="28"/>
          <w:szCs w:val="24"/>
        </w:rPr>
      </w:pPr>
      <w:r>
        <w:rPr>
          <w:rFonts w:ascii="Times New Roman" w:hAnsi="Times New Roman" w:eastAsiaTheme="majorEastAsia"/>
          <w:b w:val="false"/>
          <w:bCs w:val="false"/>
          <w:sz w:val="28"/>
          <w:szCs w:val="24"/>
        </w:rPr>
      </w:r>
      <w:r>
        <w:rPr>
          <w:rFonts w:eastAsiaTheme="maj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b/>
          <w:sz w:val="28"/>
          <w:szCs w:val="28"/>
        </w:rPr>
        <w:t xml:space="preserve">Свердловская область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Департаментом по труду и занятости населения Свердловской области организовано целевое профессиональное и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профориентационное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обучение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граждан, прежде всего молодых.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Создан механизм получения целевого направления и последующего трудоустройства. При этом у граждан, которые обратились в органы службы занятости, имеется возможность выбора – предлагается перечень профессий для обучения, перечень программ профессионального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обучения по профессиям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и дополнительных профессиональных программ для организации обучения инвалидов                         в организациях профессионального образования.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Блок для образовательных организаций содержит сведения общего характера о мероприятиях службы занятости по профессиональному обучению и дополнительному профессиональному образованию.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Карточки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профессий (специальностей), востребованных                                на региональном рынке труда и требующих получения профессионального образования – по каждому (из более десятка  направлений) - от трех до шести карточек по различным специальностям.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В карточке содержится информация: о профессиональном стандарте, описание профессии, требования, предъявляемые к профессиональному образованию и обучению, должности, по которым можно будет работать, родственн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ые профессии, возможности трудоустройства и перспективы развития профессии;                           о профессиональном обучении и дополнительном профессиональном образовании женщин в период отпуска по уходу за ребенком до достижения им возраста трех лет.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В блоке размещён порядок и условия направления женщин данной категории на прохождение профессионального обучения               и форма заявления о направление на профессиональное обучение.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Из опыта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профориентационной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работы с учащейся молодежью (проектный подход) – блок содержит информацию по реально состоявшимся событиям. Например,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профориентационное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мероприятие с элементами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форсайт-игры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«Специалисты на рынке труда: взгляд в будущее»,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профориентационный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проект «Малое предпринимательство и новые возможности для каждого», 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профориентационный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вестник «Мой выбор - моя профессия».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На сайте Департамента создана вкладка «Профориентация молодежи». Здесь молодой человек может найти: карточки профессий, востребованных на региональном рынке труда; профессии (квалификации) на региональном рынке труда;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методические материалы школьнику для профессионального выбора; рекомендации студенту и выпускнику образовательной организации по эффективному поведению на рынке труда; тесты и задания                                 для самостоятельного изучения и анализа.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области действует государственная программа «Реализация молодёжной политики и патриотического воспитания граждан                                 в Свердловской области до 2024 года». Она предполагает поддержку молодёжного предпринимательс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тва и работающей молодёжи; предоставление межбюджетных трансфертов из федерального бюджета                на реализацию федерального проекта «Ты – предприниматель»; создание                     и обеспечение деятельности центров молодёжного инновационного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творчества; гарантию первого рабочего места молодым специалистам (после окончания ВУЗов,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СУЗов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); поддержку молодых семей (первые взносы                  при покупке жилья, беспроцентные займы).</w:t>
      </w:r>
      <w:r>
        <w:rPr>
          <w:rFonts w:eastAsiaTheme="majorEastAsia"/>
        </w:rPr>
      </w:r>
    </w:p>
    <w:p>
      <w:pPr>
        <w:ind w:firstLine="708"/>
        <w:jc w:val="both"/>
        <w:spacing w:lineRule="auto" w:line="24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В рамках 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 xml:space="preserve">государственной программы «Содействие занятости населения Свердловской области до 2024 года» проводится комплекс мероприятий по трудоустройству и адаптации инвалидов, включая м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ониторинг трудоустройства инвалидов молодого возраста из числа выпускников образовательных организаций.</w:t>
      </w:r>
      <w:r>
        <w:rPr>
          <w:rFonts w:eastAsiaTheme="majorEastAsia"/>
        </w:rPr>
      </w:r>
    </w:p>
    <w:p>
      <w:pPr>
        <w:pStyle w:val="925"/>
        <w:ind w:firstLine="709"/>
        <w:jc w:val="center"/>
        <w:spacing w:after="0" w:afterAutospacing="0" w:before="0" w:beforeAutospacing="0"/>
        <w:shd w:val="clear" w:fill="FFFFFF" w:color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Тюменская область</w:t>
      </w:r>
      <w:r>
        <w:rPr>
          <w:rFonts w:eastAsiaTheme="minorHAnsi"/>
        </w:rPr>
      </w:r>
    </w:p>
    <w:p>
      <w:pPr>
        <w:pStyle w:val="925"/>
        <w:ind w:firstLine="709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трудоустройства молодых специалистов без опыта работы               по полученной специальности на территории области с 2009 года реализуется мероприятие по стажировке выпускников образовательных организаций                 и граждан, ищущих работу.</w:t>
      </w:r>
      <w:r>
        <w:rPr>
          <w:rFonts w:eastAsiaTheme="minorHAnsi"/>
        </w:rPr>
      </w:r>
    </w:p>
    <w:p>
      <w:pPr>
        <w:pStyle w:val="925"/>
        <w:ind w:firstLine="709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Участником стажировки может стать: выпускник образовательных организаций высшего и среднего профессионального образования (в течение года с даты выдачи документа об образовании или о квалификации,                            не имеющий опыта рабо</w:t>
      </w:r>
      <w:r>
        <w:rPr>
          <w:rFonts w:eastAsiaTheme="minorHAnsi"/>
          <w:sz w:val="28"/>
          <w:szCs w:val="28"/>
          <w:lang w:eastAsia="en-US"/>
        </w:rPr>
        <w:t xml:space="preserve">ты по полученной или родственной профессии; гражданин, ищущий работу (в течение трёх лет с даты выдачи документа               об образовании или о квалификации, не имеющий трудового стажа                           по полученной или родственной профессии);</w:t>
      </w:r>
      <w:r>
        <w:rPr>
          <w:rFonts w:eastAsiaTheme="minorHAnsi"/>
          <w:sz w:val="28"/>
          <w:szCs w:val="28"/>
          <w:lang w:eastAsia="en-US"/>
        </w:rPr>
        <w:t xml:space="preserve"> гражданин, ищущий работу (обучающийся по очной форме обучения последнего года обучения                         в профессиональных образовательных организациях, а также обучающийся на последних курсах по программе </w:t>
      </w:r>
      <w:r>
        <w:rPr>
          <w:rFonts w:eastAsiaTheme="minorHAnsi"/>
          <w:sz w:val="28"/>
          <w:szCs w:val="28"/>
          <w:lang w:eastAsia="en-US"/>
        </w:rPr>
        <w:t xml:space="preserve">специалитета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бакалавриата</w:t>
      </w:r>
      <w:r>
        <w:rPr>
          <w:rFonts w:eastAsiaTheme="minorHAnsi"/>
          <w:sz w:val="28"/>
          <w:szCs w:val="28"/>
          <w:lang w:eastAsia="en-US"/>
        </w:rPr>
        <w:t xml:space="preserve">,                                 и на 1,2 курсе по программам магистратуры).</w:t>
      </w:r>
      <w:r>
        <w:rPr>
          <w:rFonts w:eastAsiaTheme="minorHAnsi"/>
        </w:rPr>
      </w:r>
    </w:p>
    <w:p>
      <w:pPr>
        <w:pStyle w:val="925"/>
        <w:ind w:firstLine="709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Продолжительность стажировки составляет не более 3-х месяцев, засчитывается в общий страховой стаж и оформляется в трудовой книжке стажера.</w:t>
      </w:r>
      <w:r>
        <w:rPr>
          <w:rFonts w:eastAsiaTheme="minorHAnsi"/>
        </w:rPr>
      </w:r>
    </w:p>
    <w:p>
      <w:pPr>
        <w:pStyle w:val="925"/>
        <w:ind w:firstLine="709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 вр</w:t>
      </w:r>
      <w:r>
        <w:rPr>
          <w:rFonts w:eastAsiaTheme="minorHAnsi"/>
          <w:sz w:val="28"/>
          <w:szCs w:val="28"/>
          <w:lang w:eastAsia="en-US"/>
        </w:rPr>
        <w:t xml:space="preserve">емя прохождения стажировки за стажером закрепляется наставник, который осуществляет общее руководство, ведет учет и контроль работы стажера. Работодатель выплачивает стажеру заработную плату                     в размере регионального МРОТ с учетом районно</w:t>
      </w:r>
      <w:r>
        <w:rPr>
          <w:rFonts w:eastAsiaTheme="minorHAnsi"/>
          <w:sz w:val="28"/>
          <w:szCs w:val="28"/>
          <w:lang w:eastAsia="en-US"/>
        </w:rPr>
        <w:t xml:space="preserve">го коэффициента                            и страховых взносов (плюс за неиспользованный отпуск при увольнении).                  В случае отсутствия возможности трудоустройства стажеру выдается отзыв          и рекомендации по дальнейшему трудоустройству.</w:t>
      </w:r>
      <w:r>
        <w:rPr>
          <w:rFonts w:eastAsiaTheme="minorHAnsi"/>
        </w:rPr>
      </w:r>
    </w:p>
    <w:p>
      <w:pPr>
        <w:pStyle w:val="925"/>
        <w:ind w:firstLine="709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Действует также проект «</w:t>
      </w:r>
      <w:r>
        <w:rPr>
          <w:rFonts w:eastAsiaTheme="minorHAnsi"/>
          <w:sz w:val="28"/>
          <w:szCs w:val="28"/>
          <w:lang w:eastAsia="en-US"/>
        </w:rPr>
        <w:t xml:space="preserve">Профстажировки</w:t>
      </w:r>
      <w:r>
        <w:rPr>
          <w:rFonts w:eastAsiaTheme="minorHAnsi"/>
          <w:sz w:val="28"/>
          <w:szCs w:val="28"/>
          <w:lang w:eastAsia="en-US"/>
        </w:rPr>
        <w:t xml:space="preserve"> 2.0» (</w:t>
      </w:r>
      <w:hyperlink r:id="rId18" w:tooltip="https://onf.ru/" w:history="1">
        <w:r>
          <w:rPr>
            <w:rFonts w:eastAsiaTheme="minorHAnsi"/>
            <w:sz w:val="28"/>
            <w:szCs w:val="28"/>
            <w:lang w:eastAsia="en-US"/>
          </w:rPr>
          <w:t xml:space="preserve">Общероссийского народного фронта</w:t>
        </w:r>
      </w:hyperlink>
      <w:r>
        <w:rPr>
          <w:rFonts w:eastAsiaTheme="minorHAnsi"/>
          <w:sz w:val="28"/>
          <w:szCs w:val="28"/>
          <w:lang w:eastAsia="en-US"/>
        </w:rPr>
        <w:t xml:space="preserve"> и НКО</w:t>
      </w:r>
      <w:hyperlink r:id="rId19" w:tooltip="https://rsv.ru/" w:history="1">
        <w:r>
          <w:rPr>
            <w:rFonts w:eastAsiaTheme="minorHAnsi"/>
            <w:sz w:val="28"/>
            <w:szCs w:val="28"/>
            <w:lang w:eastAsia="en-US"/>
          </w:rPr>
          <w:t xml:space="preserve"> «Россия – страна возможностей»</w:t>
        </w:r>
      </w:hyperlink>
      <w:r>
        <w:rPr>
          <w:rFonts w:eastAsiaTheme="minorHAnsi"/>
          <w:sz w:val="28"/>
          <w:szCs w:val="28"/>
          <w:lang w:eastAsia="en-US"/>
        </w:rPr>
        <w:t xml:space="preserve">) фед</w:t>
      </w:r>
      <w:r>
        <w:rPr>
          <w:rFonts w:eastAsiaTheme="minorHAnsi"/>
          <w:sz w:val="28"/>
          <w:szCs w:val="28"/>
          <w:lang w:eastAsia="en-US"/>
        </w:rPr>
        <w:t xml:space="preserve">ерального проекта «Социальные лифты для каждого». Данный проект помогает студентам и аспирантам инженерно-технических и рабочих специальностей подобрать предприятие для прохождения стажировки по специальности                        в любом регионе России. </w:t>
      </w:r>
      <w:r>
        <w:rPr>
          <w:rFonts w:eastAsiaTheme="minorHAnsi"/>
        </w:rPr>
      </w:r>
    </w:p>
    <w:p>
      <w:pPr>
        <w:pStyle w:val="925"/>
        <w:ind w:firstLine="709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Тюменском госуниверситете запущена цифровая платформа «</w:t>
      </w:r>
      <w:r>
        <w:rPr>
          <w:rFonts w:eastAsiaTheme="minorHAnsi"/>
          <w:sz w:val="28"/>
          <w:szCs w:val="28"/>
          <w:lang w:eastAsia="en-US"/>
        </w:rPr>
        <w:fldChar w:fldCharType="begin"/>
      </w:r>
      <w:r>
        <w:rPr>
          <w:rFonts w:eastAsiaTheme="minorHAnsi"/>
          <w:sz w:val="28"/>
          <w:szCs w:val="28"/>
          <w:lang w:eastAsia="en-US"/>
        </w:rPr>
        <w:instrText xml:space="preserve"> HYPERLINK "https://facultetus.ru/" \t "_blank" </w:instrText>
      </w:r>
      <w:r>
        <w:rPr>
          <w:rFonts w:eastAsiaTheme="minorHAnsi"/>
          <w:sz w:val="28"/>
          <w:szCs w:val="28"/>
          <w:lang w:eastAsia="en-US"/>
        </w:rPr>
        <w:fldChar w:fldCharType="separate"/>
      </w:r>
      <w:r>
        <w:rPr>
          <w:rFonts w:eastAsiaTheme="minorHAnsi"/>
          <w:sz w:val="28"/>
          <w:szCs w:val="28"/>
          <w:lang w:eastAsia="en-US"/>
        </w:rPr>
        <w:t xml:space="preserve">Факультетус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», где работодатели могут сформировать кадровый резерв - подобрать молодых сотрудников. Студенты и выпускники размещают здесь </w:t>
      </w:r>
      <w:r>
        <w:rPr>
          <w:rFonts w:eastAsiaTheme="minorHAnsi"/>
          <w:sz w:val="28"/>
          <w:szCs w:val="28"/>
          <w:lang w:eastAsia="en-US"/>
        </w:rPr>
        <w:t xml:space="preserve">резюме, могут найти подходящие вакансии для трудоустройства и места для стажировок, записаться на мероприятия, вести профили своих проектов.</w:t>
      </w:r>
      <w:r>
        <w:rPr>
          <w:rFonts w:eastAsiaTheme="minorHAnsi"/>
        </w:rPr>
      </w:r>
    </w:p>
    <w:p>
      <w:pPr>
        <w:pStyle w:val="925"/>
        <w:ind w:firstLine="709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основе данных «</w:t>
      </w:r>
      <w:r>
        <w:rPr>
          <w:rFonts w:eastAsiaTheme="minorHAnsi"/>
          <w:sz w:val="28"/>
          <w:szCs w:val="28"/>
          <w:lang w:eastAsia="en-US"/>
        </w:rPr>
        <w:t xml:space="preserve">Факультетуса</w:t>
      </w:r>
      <w:r>
        <w:rPr>
          <w:rFonts w:eastAsiaTheme="minorHAnsi"/>
          <w:sz w:val="28"/>
          <w:szCs w:val="28"/>
          <w:lang w:eastAsia="en-US"/>
        </w:rPr>
        <w:t xml:space="preserve">» считывается специфика каждого направления, формируются карьерные траектории и рекомендации. Платформа интегрирована с порталами «Работа в России» и </w:t>
      </w:r>
      <w:r>
        <w:rPr>
          <w:rFonts w:eastAsiaTheme="minorHAnsi"/>
          <w:sz w:val="28"/>
          <w:szCs w:val="28"/>
          <w:lang w:eastAsia="en-US"/>
        </w:rPr>
        <w:t xml:space="preserve">HeadHunter</w:t>
      </w:r>
      <w:r>
        <w:rPr>
          <w:rFonts w:eastAsiaTheme="minorHAnsi"/>
          <w:sz w:val="28"/>
          <w:szCs w:val="28"/>
          <w:lang w:eastAsia="en-US"/>
        </w:rPr>
        <w:t xml:space="preserve">, платформами </w:t>
      </w:r>
      <w:r>
        <w:rPr>
          <w:rFonts w:eastAsiaTheme="minorHAnsi"/>
          <w:sz w:val="28"/>
          <w:szCs w:val="28"/>
          <w:lang w:eastAsia="en-US"/>
        </w:rPr>
        <w:t xml:space="preserve">Stepik</w:t>
      </w:r>
      <w:r>
        <w:rPr>
          <w:rFonts w:eastAsiaTheme="minorHAnsi"/>
          <w:sz w:val="28"/>
          <w:szCs w:val="28"/>
          <w:lang w:eastAsia="en-US"/>
        </w:rPr>
        <w:t xml:space="preserve">, «Лифт в будущее», </w:t>
      </w:r>
      <w:r>
        <w:rPr>
          <w:rFonts w:eastAsiaTheme="minorHAnsi"/>
          <w:sz w:val="28"/>
          <w:szCs w:val="28"/>
          <w:lang w:eastAsia="en-US"/>
        </w:rPr>
        <w:t xml:space="preserve">Leader</w:t>
      </w:r>
      <w:r>
        <w:rPr>
          <w:rFonts w:eastAsiaTheme="minorHAnsi"/>
          <w:sz w:val="28"/>
          <w:szCs w:val="28"/>
          <w:lang w:eastAsia="en-US"/>
        </w:rPr>
        <w:t xml:space="preserve"> ID, Современная цифровая образовательная среда, </w:t>
      </w:r>
      <w:r>
        <w:rPr>
          <w:rFonts w:eastAsiaTheme="minorHAnsi"/>
          <w:sz w:val="28"/>
          <w:szCs w:val="28"/>
          <w:lang w:eastAsia="en-US"/>
        </w:rPr>
        <w:t xml:space="preserve">GitHub</w:t>
      </w:r>
      <w:r>
        <w:rPr>
          <w:rFonts w:eastAsiaTheme="minorHAnsi"/>
          <w:sz w:val="28"/>
          <w:szCs w:val="28"/>
          <w:lang w:eastAsia="en-US"/>
        </w:rPr>
        <w:t xml:space="preserve"> и VC, соединена                  с ботами в </w:t>
      </w:r>
      <w:r>
        <w:rPr>
          <w:rFonts w:eastAsiaTheme="minorHAnsi"/>
          <w:sz w:val="28"/>
          <w:szCs w:val="28"/>
          <w:lang w:eastAsia="en-US"/>
        </w:rPr>
        <w:t xml:space="preserve">Telegram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Discord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8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Челябинская область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 рамках областной госпрограммы содействия занятости населения             (от 24 дека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бря 2020 года) действует подпрограмма "Содействие занятости граждан, особо нуждающихся в социальной защите и испытывающих трудности в поиске работы". Она вместе с рядом других подпрограмм напрямую связана с интересами молодежи в решении проблем занятости. 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 числе «ожидаемого» при выполнении Программы: снижение уровня регистрируемой безработицы до 1%, уменьшение коэффициента напряженности на рынке труда до 2,1 чело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века на вакансию, сохранение численности безработных граждан, приступивших к профессиональному обучению и получению дополнительного профессионального образования, на уровне 5,1 тыс. человек ежегодно; обеспечение доли граждан, получивших государственную усл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угу по содействию в поиске подходящей работы                     и обратившихся в органы службы занятости в целях поиска работы,                       на уровне 100%; увеличение количества организаций с действующими коллективными договорами до 3450 единиц.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</w:p>
    <w:p>
      <w:pPr>
        <w:pStyle w:val="927"/>
        <w:ind w:left="-426" w:firstLine="568"/>
        <w:jc w:val="center"/>
        <w:spacing w:after="0" w:afterAutospacing="0" w:before="0" w:beforeAutospacing="0"/>
        <w:shd w:val="clear" w:fill="FFFFFF" w:color="auto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Ямало-Ненецкий автономный округ</w:t>
      </w:r>
      <w:r>
        <w:rPr>
          <w:rFonts w:eastAsiaTheme="minorHAnsi"/>
        </w:rPr>
      </w:r>
    </w:p>
    <w:p>
      <w:pPr>
        <w:pStyle w:val="927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Реализуются следующие региональные программы занятости молодёжи.</w:t>
      </w:r>
      <w:r>
        <w:rPr>
          <w:rFonts w:eastAsiaTheme="minorHAnsi"/>
        </w:rPr>
      </w:r>
    </w:p>
    <w:p>
      <w:pPr>
        <w:pStyle w:val="927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Проект «Капитал молодого специалиста» </w:t>
      </w:r>
      <w:r>
        <w:rPr>
          <w:rFonts w:eastAsiaTheme="minorHAnsi"/>
          <w:sz w:val="28"/>
          <w:szCs w:val="28"/>
        </w:rPr>
        <w:t xml:space="preserve">- с целью постоянного трудоустройства выпускников профессиональных образовательных организаций, проживающих на Ямале. Выпускнику выдается сертификат, подтверждающий право на получение государственной поддержки в размере 30 тыс. рублей, увеличенном на страх</w:t>
      </w:r>
      <w:r>
        <w:rPr>
          <w:rFonts w:eastAsiaTheme="minorHAnsi"/>
          <w:sz w:val="28"/>
          <w:szCs w:val="28"/>
        </w:rPr>
        <w:t xml:space="preserve">овые взносы во внебюджетные фонды. Работодатель принимает на работу выпускника, имеющего сертификат                   на постоянное рабочее место, без испытательного срока. За период                    2012-2020 годов участником проекта стал 181 выпускник.</w:t>
      </w:r>
      <w:r>
        <w:rPr>
          <w:rFonts w:eastAsiaTheme="minorHAnsi"/>
        </w:rPr>
      </w:r>
    </w:p>
    <w:p>
      <w:pPr>
        <w:pStyle w:val="927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Стажировка выпускников - производственная деятельность                           для приобретения опыта работы по полученной специальности в форме с</w:t>
      </w:r>
      <w:r>
        <w:rPr>
          <w:rFonts w:eastAsiaTheme="minorHAnsi"/>
          <w:sz w:val="28"/>
          <w:szCs w:val="28"/>
        </w:rPr>
        <w:t xml:space="preserve">оздания рабочих мест для студентов последних курсов и выпускников профессиональных образовательных организаций в соответствии                             с имеющейся специальностью (смежной профессией) на основании заключаемого срочного трудового договора.</w:t>
      </w:r>
      <w:r>
        <w:rPr>
          <w:rFonts w:eastAsiaTheme="minorHAnsi"/>
        </w:rPr>
      </w:r>
    </w:p>
    <w:p>
      <w:pPr>
        <w:pStyle w:val="927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прохождении стажировки к выпускникам может быть прикреплен наставник - работник, осуществляющий стажировку выпускников в рабочее время на основании приказа работодателя. С 2014 года стажировку прошли 227 человек.</w:t>
      </w:r>
      <w:r>
        <w:rPr>
          <w:rFonts w:eastAsiaTheme="minorHAnsi"/>
        </w:rPr>
      </w:r>
    </w:p>
    <w:p>
      <w:pPr>
        <w:pStyle w:val="927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Обеспечивается государственная поддержка для работодателей округа, участников программы «Содействие занятости населения на 2014- 2024 годы». В числе мероприятий программы:</w:t>
      </w:r>
      <w:r>
        <w:rPr>
          <w:rFonts w:eastAsiaTheme="minorHAnsi"/>
        </w:rPr>
      </w:r>
    </w:p>
    <w:p>
      <w:pPr>
        <w:pStyle w:val="927"/>
        <w:jc w:val="both"/>
        <w:spacing w:after="0" w:afterAutospacing="0" w:before="0" w:beforeAutospacing="0"/>
        <w:shd w:val="clear" w:fill="FFFFFF" w:color="auto"/>
        <w:rPr>
          <w:sz w:val="40"/>
          <w:szCs w:val="28"/>
        </w:rPr>
      </w:pPr>
      <w:r>
        <w:rPr>
          <w:rFonts w:eastAsiaTheme="minorHAnsi"/>
          <w:sz w:val="28"/>
          <w:szCs w:val="20"/>
        </w:rPr>
        <w:t xml:space="preserve">           организация временного трудоустройства безработных граждан в возрасте от 18 до 20 лет, им</w:t>
      </w:r>
      <w:r>
        <w:rPr>
          <w:rFonts w:eastAsiaTheme="minorHAnsi"/>
          <w:sz w:val="28"/>
          <w:szCs w:val="20"/>
        </w:rPr>
        <w:t xml:space="preserve">еющих среднее профессиональное образование и ищущих работу впервые; организация временного трудоустройства несовершеннолетних граждан в возрасте от 14 до 18 лет в свободное                       от учебы время; оказание содействия в трудоустройстве инвалид</w:t>
      </w:r>
      <w:r>
        <w:rPr>
          <w:rFonts w:eastAsiaTheme="minorHAnsi"/>
          <w:sz w:val="28"/>
          <w:szCs w:val="20"/>
        </w:rPr>
        <w:t xml:space="preserve">ам молодого возраста; организация стажировки женщин, в том числе женщин, воспитывающих детей в возрасте от полутора до трех лет, прошедших профессиональное обучение или получивших дополнительное профессиональное образование по направлению службы занятости.</w:t>
      </w:r>
      <w:r>
        <w:rPr>
          <w:rFonts w:eastAsiaTheme="minorHAnsi"/>
        </w:rPr>
      </w:r>
    </w:p>
    <w:p>
      <w:pPr>
        <w:pStyle w:val="927"/>
        <w:ind w:firstLine="709"/>
        <w:jc w:val="both"/>
        <w:spacing w:after="0" w:afterAutospacing="0" w:before="0" w:beforeAutospacing="0"/>
        <w:shd w:val="clear" w:fill="FFFFFF" w:color="auto"/>
        <w:rPr>
          <w:sz w:val="40"/>
          <w:szCs w:val="28"/>
        </w:rPr>
      </w:pPr>
      <w:r>
        <w:rPr>
          <w:rFonts w:eastAsiaTheme="minorHAnsi"/>
          <w:sz w:val="28"/>
          <w:szCs w:val="28"/>
        </w:rPr>
        <w:t xml:space="preserve">Предусмотрены меры социальной поддержки молодых специалистов: </w:t>
      </w:r>
      <w:r>
        <w:rPr>
          <w:rFonts w:eastAsiaTheme="minorHAnsi"/>
          <w:sz w:val="28"/>
          <w:szCs w:val="20"/>
        </w:rPr>
        <w:t xml:space="preserve">максимальный размер процентной надбавки к заработной плате за стаж работы</w:t>
      </w:r>
      <w:r>
        <w:rPr>
          <w:rFonts w:eastAsiaTheme="minorHAnsi"/>
          <w:sz w:val="28"/>
          <w:szCs w:val="20"/>
        </w:rPr>
        <w:t xml:space="preserve"> в районах Крайнего Севера с первого дня работы; единовременная выплата 100 тысяч рублей; единовременные выплаты, прибывшим                           в сельскую местность, рабочие поселки, поселки городского типа или города с населением до 50 тыс. человек;</w:t>
      </w:r>
      <w:r>
        <w:rPr>
          <w:rFonts w:eastAsiaTheme="minorHAnsi"/>
          <w:sz w:val="28"/>
          <w:szCs w:val="20"/>
        </w:rPr>
        <w:t xml:space="preserve"> </w:t>
      </w:r>
      <w:r>
        <w:rPr>
          <w:rFonts w:eastAsiaTheme="minorHAnsi"/>
          <w:sz w:val="28"/>
          <w:szCs w:val="20"/>
        </w:rPr>
        <w:t xml:space="preserve">компенсация расходов в сельской местности и поселках городского типа: за наем жилья и (или) на его содержание; социальная выплата 40% от расчетной стоимости на покупку жилья в новос</w:t>
      </w:r>
      <w:r>
        <w:rPr>
          <w:rFonts w:eastAsiaTheme="minorHAnsi"/>
          <w:sz w:val="28"/>
          <w:szCs w:val="20"/>
        </w:rPr>
        <w:t xml:space="preserve">тройке и уплату первоначального взноса при оформлении ипотеки; единовременная выплата врачам дефицитных специальностей,                не имеющим стажа работы и трудоустроившимся в амбулатории городов округа (проект «Врачи, нужные Ямалу»), – 1 млн. рублей;</w:t>
      </w:r>
      <w:r>
        <w:rPr>
          <w:rFonts w:eastAsiaTheme="minorHAnsi"/>
          <w:sz w:val="28"/>
          <w:szCs w:val="20"/>
        </w:rPr>
        <w:t xml:space="preserve"> проект «Новый учитель Ямала», где победители получают грант в размере 600 тыс. рублей.</w:t>
      </w:r>
      <w:r>
        <w:rPr>
          <w:rFonts w:eastAsiaTheme="minorHAnsi"/>
        </w:rPr>
      </w:r>
    </w:p>
    <w:p>
      <w:pPr>
        <w:pStyle w:val="927"/>
        <w:ind w:firstLine="70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Проводится мониторинг рынка труда молодежи. По его данным: </w:t>
      </w:r>
      <w:r>
        <w:rPr>
          <w:rFonts w:eastAsiaTheme="minorHAnsi"/>
        </w:rPr>
      </w:r>
    </w:p>
    <w:p>
      <w:pPr>
        <w:pStyle w:val="9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- численность зарегистрированных безработных граждан в возрасте               16-29 лет на 30 ноября 2020 года составила 2 209 человек (174 человека 16- 19 лет, 2 035 человек 20-29 лет), что на 1 774 человека больше по сравнению с 2019, «</w:t>
      </w:r>
      <w:r>
        <w:rPr>
          <w:rFonts w:ascii="Times New Roman" w:hAnsi="Times New Roman" w:eastAsiaTheme="minorHAnsi"/>
          <w:sz w:val="28"/>
          <w:szCs w:val="28"/>
        </w:rPr>
        <w:t xml:space="preserve">доковидным</w:t>
      </w:r>
      <w:r>
        <w:rPr>
          <w:rFonts w:ascii="Times New Roman" w:hAnsi="Times New Roman" w:eastAsiaTheme="minorHAnsi"/>
          <w:sz w:val="28"/>
          <w:szCs w:val="28"/>
        </w:rPr>
        <w:t xml:space="preserve">» годом, а уровень трудоустройства молодежи составил 36%, трудоустроено 2 517 человек, в том числе 815 граждан на временные работы;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- ежегодно трудовой занятостью охватывается порядка 21% несовершеннолетних граждан от общей численности граждан в возрасте             14-17 лет; 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- в 2020 году при финансо</w:t>
      </w:r>
      <w:r>
        <w:rPr>
          <w:rFonts w:ascii="Times New Roman" w:hAnsi="Times New Roman" w:eastAsiaTheme="minorHAnsi"/>
          <w:sz w:val="28"/>
          <w:szCs w:val="28"/>
        </w:rPr>
        <w:t xml:space="preserve">вой поддержке службы занятости населения (91,7 тыс. рублей, с 2021 года – 150 тыс. рублей) ряды предпринимателей округа пополнились 30 бизнесменами из числа молодежи, в том числе                    11 человек открыли собственное дело в сельской местности. 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настоящее время разрабатывается механизм по привлечению                       в регион выпускников, уехавших из автономного округа для получения высшего образования.</w:t>
      </w:r>
      <w:r>
        <w:rPr>
          <w:rFonts w:eastAsiaTheme="minorHAnsi"/>
        </w:rPr>
      </w:r>
    </w:p>
    <w:p>
      <w:pPr>
        <w:ind w:right="-851"/>
        <w:jc w:val="center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eastAsiaTheme="minorHAnsi"/>
        </w:rPr>
      </w:r>
      <w:hyperlink r:id="rId20" w:tooltip="https://ru.wikipedia.org/wiki/%D0%A4%D0%B5%D0%B4%D0%B5%D1%80%D0%B0%D0%BB%D1%8C%D0%BD%D1%8B%D0%B5_%D0%BE%D0%BA%D1%80%D1%83%D0%B3%D0%B0_%D0%A0%D0%BE%D1%81%D1%81%D0%B8%D0%B9%D1%81%D0%BA%D0%BE%D0%B9_%D0%A4%D0%B5%D0%B4%D0%B5%D1%80%D0%B0%D1%86%D0%B8%D0%B8#%D0%A1%D0%" w:anchor="%D0%A1%D0%B8%D0%B1%D0%B8%D1%80%D1%81%D0%BA%D0%B8%D0%B9" w:history="1">
        <w:r>
          <w:rPr>
            <w:rStyle w:val="922"/>
            <w:rFonts w:ascii="Times New Roman" w:hAnsi="Times New Roman" w:eastAsiaTheme="minorHAnsi"/>
            <w:color w:val="auto"/>
            <w:sz w:val="28"/>
            <w:szCs w:val="28"/>
            <w:u w:val="none"/>
          </w:rPr>
          <w:t xml:space="preserve">СИБИРСКИЙ</w:t>
        </w:r>
      </w:hyperlink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ФЕДЕРАЛЬНЫЙ ОКРУГ</w:t>
      </w:r>
      <w:r>
        <w:rPr>
          <w:rFonts w:eastAsiaTheme="minorHAnsi"/>
        </w:rPr>
      </w:r>
    </w:p>
    <w:p>
      <w:pPr>
        <w:pStyle w:val="932"/>
        <w:jc w:val="center"/>
        <w:rPr>
          <w:rStyle w:val="940"/>
          <w:rFonts w:ascii="Times New Roman" w:hAnsi="Times New Roman"/>
          <w:b/>
          <w:sz w:val="28"/>
          <w:szCs w:val="28"/>
        </w:rPr>
      </w:pPr>
      <w:r>
        <w:rPr>
          <w:rStyle w:val="940"/>
          <w:rFonts w:ascii="Times New Roman" w:hAnsi="Times New Roman" w:eastAsiaTheme="minorHAnsi"/>
          <w:b/>
          <w:sz w:val="28"/>
          <w:szCs w:val="28"/>
        </w:rPr>
        <w:t xml:space="preserve">Алтайский край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 рамках краевой госпрограммы «Развитие молодежной политики                  в Алтайском крае», рассчитанной на период 2020-2024 гг., в частности подпрограммы «Совершенство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вание системы вовлечения молодежи                         в трудовую деятельность», центры занятости населения края активно работают непосредственно в учебных заведениях и с работодателями.                        В результате, заключаются договора о времен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ном трудоустройстве                         на предприятиях, где в дальнейшем молодые люди решают продолжить работу или продолжить поиски, создаются условия для самореализации молодежи, в том числе в студенческих отрядах и предпринимательской деятельности.</w:t>
      </w:r>
      <w:r>
        <w:rPr>
          <w:rFonts w:eastAsiaTheme="minorHAnsi"/>
        </w:rPr>
      </w:r>
    </w:p>
    <w:p>
      <w:pPr>
        <w:pStyle w:val="93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За счет средств бюджетов и работодателей реализуется программы «Организация временного трудоустройства граждан в возрасте 18-20 лет            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 из числа выпускников учреждений начального и среднего профессионального образования, ищущих работу впервые» и «Организация временного трудоустройства несовершеннолетних граждан в возрасте                     от 14 до 18 лет в свободное от учебы время». </w:t>
      </w:r>
      <w:r>
        <w:rPr>
          <w:rFonts w:eastAsiaTheme="minorHAnsi"/>
        </w:rPr>
      </w:r>
    </w:p>
    <w:p>
      <w:pPr>
        <w:pStyle w:val="93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 2021 году создан краевой Совет работающей молодежи, объединивший действующие молодежные советы предприятий для более эффективного решения актуальных вопросов молодых работников.</w:t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eastAsiaTheme="minorHAnsi"/>
          <w:b/>
          <w:sz w:val="28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eastAsiaTheme="minorHAnsi"/>
          <w:b/>
          <w:sz w:val="28"/>
        </w:rPr>
        <w:t xml:space="preserve">Забайкальский край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inorHAnsi"/>
          <w:sz w:val="28"/>
        </w:rPr>
        <w:t xml:space="preserve">Постановлением Правительства края от 23 октября 2018 года утверждена Стратегия государственной молодёжной политики Забайкальского края до 2025 года, которой в числе других мер предусматривается создание ус</w:t>
      </w:r>
      <w:r>
        <w:rPr>
          <w:rFonts w:ascii="Times New Roman" w:hAnsi="Times New Roman" w:cs="Times New Roman" w:eastAsiaTheme="minorHAnsi"/>
          <w:sz w:val="28"/>
        </w:rPr>
        <w:t xml:space="preserve">ловий для самореализации молодежи Забайкалья, стимулирование трудовой и образовательной мобильности молодых людей, проведение научно-аналитических исследований                          по вопросам положения молодежи на региональном и муниципальном уровнях.</w:t>
      </w:r>
      <w:r>
        <w:rPr>
          <w:rFonts w:eastAsiaTheme="minorHAnsi"/>
        </w:rPr>
      </w:r>
    </w:p>
    <w:p>
      <w:pPr>
        <w:pStyle w:val="92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b/>
          <w:sz w:val="28"/>
          <w:szCs w:val="28"/>
          <w:lang w:eastAsia="ru-RU"/>
        </w:rPr>
        <w:t xml:space="preserve">Иркутская область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Программой 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ru-RU"/>
        </w:rPr>
        <w:t xml:space="preserve"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впервые»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предоставляется возможность принять участие в мероприятиях по временному трудоустройству                           на предприятиях, создавших временные рабочие места. При этом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br/>
        <w:t xml:space="preserve">работодатель - осуществляет оплату труда, органы занятости - оказывает материальную поддержку (не ниже минимального размера пособия                       по безработице), участники - проявляют знания, полученные в учебном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заведении, приобретают опыт и навыки работы,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проходят социальную адаптацию на первом рабочем месте. В 2020 году на временные рабочие места было трудоустроено 33 выпускника. Из общего количества участников  женщины составили 58% (19 человек), жители сельской местности – 39%              (13 человек).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ru-RU"/>
        </w:rPr>
        <w:t xml:space="preserve">Соискателям из числа выпускников с профобразованием предлагаются варианты занятости: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трудоустройство на вакансии, зая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вленные работодателями в центр занятости; трудоустройство на временные рабочие места в рамках стажировки на предприятиях и в организациях города; организация собственного дела при содействии центра занятости; трудоустройство с переездом в другую местность.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ru-RU"/>
        </w:rPr>
        <w:t xml:space="preserve">В ситуации, когда нет возможности подобрать подходящую работу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ru-RU"/>
        </w:rPr>
        <w:t xml:space="preserve">               по имеющейся профессии по какой-либо причине или профессия выпускника не востребована работодателями, центр занятости предлагает пройти профессиональное обучение или получить дополнительное профессиональное образование на бесплатной основе. 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shd w:val="clear" w:fill="FFFFFF" w:color="auto"/>
        <w:rPr>
          <w:rStyle w:val="921"/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ru-RU"/>
        </w:rPr>
        <w:t xml:space="preserve">С 2011 года работает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 «молодежное правительство» Иркутской области, состав которого формируется на конкурсной основе сроком на два года. Молодые люди работают по принципу «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дублерства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» профильных областных министров. Куратором деятельности молодежного правительства является </w:t>
      </w:r>
      <w:hyperlink r:id="rId21" w:tooltip="http://mmp38.ru/" w:history="1">
        <w:r>
          <w:rPr>
            <w:rStyle w:val="922"/>
            <w:rFonts w:ascii="Times New Roman" w:hAnsi="Times New Roman" w:eastAsiaTheme="minorHAnsi"/>
            <w:color w:val="auto"/>
            <w:sz w:val="28"/>
            <w:szCs w:val="28"/>
            <w:u w:val="none"/>
            <w:shd w:val="clear" w:fill="FFFFFF" w:color="auto"/>
          </w:rPr>
          <w:t xml:space="preserve">министерство по молодежной политике области</w:t>
        </w:r>
      </w:hyperlink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.</w:t>
      </w:r>
      <w:r>
        <w:rPr>
          <w:rStyle w:val="921"/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Члены «правительства» выступают соавторами законотворческих инициатив,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соорганизаторами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 и волонтерами на мероприятиях, проводимых исполнительными органами государственной власти, а также сторонними организациями;</w:t>
      </w:r>
      <w:r>
        <w:rPr>
          <w:rStyle w:val="921"/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подготавливают информационные материалы по вопросам молодежи, а также иной аналитической информации в рамках своих компетенций для публикаций в СМИ, научных журналах, социальных сетях, для использования в законотворчестве.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Они оказывают информационное, организационное и консультационное содействие молодежи в реализации социальных проектов, проводят обучающие семинары, тренинги, лекции, классные часы,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квесты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, субботники, экскурсии, спартакиады и т.п.), в т.ч.                за счет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грантовых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 средств.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Кемеровская область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Государственная программа «Содействие занятости населения Кузбасса на 2014-2024» предусматривает организацию стажировки выпускников образовательных организаций в целях приоб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ретения ими опыта работы, повышение уровня занятости выпускников образовательных организаций, обеспечения кадрами экономики Кузбасса и организацию сопровождаемого содействия занятости инвалидов молодого возраста                      с участием наставников.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Согласно проведенному в 2013 году социологическому исследованию "Образ жизни и социальные проблемы молодежи" проблемы молодежи сосредоточены вокруг проблем занятости и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социо-культурного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развития,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связанных, прежде всего, с безработицей, экономическими барьерами                         в получении образования и жилищными условиями.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 2020 году ч</w:t>
      </w:r>
      <w:r>
        <w:rPr>
          <w:rFonts w:ascii="Times New Roman" w:hAnsi="Times New Roman" w:cs="Times New Roman" w:eastAsiaTheme="minorHAnsi"/>
          <w:spacing w:val="-4"/>
          <w:sz w:val="28"/>
          <w:szCs w:val="28"/>
          <w:lang w:bidi="ru-RU" w:eastAsia="ru-RU"/>
        </w:rPr>
        <w:t xml:space="preserve">исленность прошедших переобучение и повышение квалификации женщин </w:t>
      </w:r>
      <w:r>
        <w:rPr>
          <w:rFonts w:ascii="Times New Roman" w:hAnsi="Times New Roman" w:cs="Times New Roman" w:eastAsiaTheme="minorHAnsi"/>
          <w:spacing w:val="-4"/>
          <w:sz w:val="28"/>
          <w:szCs w:val="28"/>
          <w:lang w:bidi="ru-RU" w:eastAsia="ru-RU"/>
        </w:rPr>
        <w:t xml:space="preserve">в период отпуска по уходу за ребенком в возрасте                 до трех лет</w:t>
      </w:r>
      <w:r>
        <w:rPr>
          <w:rFonts w:ascii="Times New Roman" w:hAnsi="Times New Roman" w:cs="Times New Roman" w:eastAsiaTheme="minorHAnsi"/>
          <w:spacing w:val="-4"/>
          <w:sz w:val="28"/>
          <w:szCs w:val="28"/>
          <w:lang w:bidi="ru-RU" w:eastAsia="ru-RU"/>
        </w:rPr>
        <w:t xml:space="preserve">, а также женщин, имеющих детей дошкольного возраста,                          не состоящих в трудовых отношениях и обратившихся в органы службы занятости, составило 230 человек при плане 121. При этом около 90% из них</w:t>
      </w:r>
      <w:r>
        <w:rPr>
          <w:rFonts w:ascii="Times New Roman" w:hAnsi="Times New Roman" w:cs="Times New Roman" w:eastAsiaTheme="minorHAnsi"/>
          <w:sz w:val="28"/>
          <w:szCs w:val="28"/>
          <w:lang w:bidi="ru-RU" w:eastAsia="ru-RU"/>
        </w:rPr>
        <w:t xml:space="preserve"> приступили к трудовой деятельности. </w:t>
      </w:r>
      <w:r>
        <w:rPr>
          <w:rFonts w:eastAsiaTheme="minorHAnsi"/>
        </w:rPr>
      </w:r>
    </w:p>
    <w:p>
      <w:pPr>
        <w:pStyle w:val="92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</w:r>
      <w:r>
        <w:rPr>
          <w:rFonts w:eastAsiaTheme="minorHAnsi"/>
        </w:rPr>
      </w:r>
    </w:p>
    <w:p>
      <w:pPr>
        <w:pStyle w:val="928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Томская область</w:t>
      </w:r>
      <w:r>
        <w:rPr>
          <w:rFonts w:eastAsiaTheme="minorHAnsi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Мероприятия по содействию занятости молодежи осуществляются Департаментом труда и занятости населения области во взаимодействии   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             с центрами содействия трудоустройству выпускников организаций профессионального образования. В качестве превентивной меры реализуются  дни карьеры и мастер-классы по составлению эффективного резюме, отработке навыков активного поиска работы.</w:t>
      </w:r>
      <w:r>
        <w:rPr>
          <w:rFonts w:eastAsiaTheme="minorHAnsi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Выпускникам образовательных организаций предоставляются услуги              по социальной адаптации и психологической поддержке в целях повышения мотивации при поиске подходящей работы, обучения самостоятельному поиску работы и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самопрезентации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при собеседовании с работодателем.</w:t>
      </w:r>
      <w:r>
        <w:rPr>
          <w:rFonts w:eastAsiaTheme="minorHAnsi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Организуются стажировки выпускников образовательных учреждений                 в целях приобретения ими опыта работы.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Эта мера государственной поддержки пользуется большой популярностью, так как позволяет выпускникам приобрести практический опыт и закрепиться на рабочих местах. В этих целях формируется база стажировок через сервис информационно-аналитической системы порт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ал «Работа в России», организовано взаимодействие с более чем тысяча работодателей.                            На 01.01.2019 были актуальны более 500 вакансий для студентов                          и выпускников профессиональных образовательных учреждений.</w:t>
      </w:r>
      <w:r>
        <w:rPr>
          <w:rFonts w:eastAsiaTheme="minorHAnsi"/>
        </w:rPr>
      </w:r>
    </w:p>
    <w:p>
      <w:pPr>
        <w:pStyle w:val="920"/>
        <w:ind w:left="0" w:right="-1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Главный механизм по развитию трудовых ресурсов – проведение профессионального обучения безработной молодежи многим востребованным на рынке труда профессиям. </w:t>
      </w:r>
      <w:r>
        <w:rPr>
          <w:rFonts w:eastAsiaTheme="minorHAnsi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 2017 года Томская область участвует во Всероссийской акции «Неделя без турникетов» (часть федерального масштабного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профориентационного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проекта «Работай в России»), в процессе которой учащиеся знакомятся с работой организаций (свыше двухсот) в формате экскурсий, уроков профориентации и мастер-классов. В рамках «Недели                без турникетов» организовано более 100 мероприятий: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профориентационные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игры,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квесты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мастер-классы, классные часы, тестирование, встречи                         с успешными представителями профессий и предпринимателями, в которых ежегодно более 3 тыс. участников. С 2018 года в области проводится сетевой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профориентационный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проект «IT-старт» для школьников 8-10 классов,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квест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для 8 классов и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хакатон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для 11-классников. Реализуются мероприятия                     по временному трудоустройству подростков в свободное от учебы время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(ежегодно более 5 тыс.).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Бойцы студенческих отрядов на летний период) принимаются в «Центр социальных инициатив» на временные ставки                       по направлению «Рабочие по благоустройству» и «Специалист по работе                 с молодежью» - 200 ставок.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Расходы на питание, проживание, спецодежду, инструмент и прочий инвентарь несет работодатель. </w:t>
      </w:r>
      <w:r>
        <w:rPr>
          <w:rFonts w:eastAsiaTheme="minorHAnsi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 w:eastAsiaTheme="minorHAnsi"/>
          <w:sz w:val="28"/>
          <w:szCs w:val="26"/>
        </w:rPr>
        <w:t xml:space="preserve">В рамках программы «Томск - месторождение успеха»: ежегодная организация регионального </w:t>
      </w:r>
      <w:r>
        <w:rPr>
          <w:rFonts w:ascii="Times New Roman" w:hAnsi="Times New Roman" w:cs="Times New Roman" w:eastAsiaTheme="minorHAnsi"/>
          <w:sz w:val="28"/>
          <w:szCs w:val="26"/>
        </w:rPr>
        <w:t xml:space="preserve">бизнес-лагеря</w:t>
      </w:r>
      <w:r>
        <w:rPr>
          <w:rFonts w:ascii="Times New Roman" w:hAnsi="Times New Roman" w:cs="Times New Roman" w:eastAsiaTheme="minorHAnsi"/>
          <w:sz w:val="28"/>
          <w:szCs w:val="26"/>
        </w:rPr>
        <w:t xml:space="preserve"> для молодых предпринимателей; участие </w:t>
      </w:r>
      <w:r>
        <w:rPr>
          <w:rFonts w:ascii="Times New Roman" w:hAnsi="Times New Roman" w:cs="Times New Roman" w:eastAsiaTheme="minorHAnsi"/>
          <w:sz w:val="28"/>
          <w:szCs w:val="26"/>
        </w:rPr>
        <w:t xml:space="preserve">предпринимателей-томичей</w:t>
      </w:r>
      <w:r>
        <w:rPr>
          <w:rFonts w:ascii="Times New Roman" w:hAnsi="Times New Roman" w:cs="Times New Roman" w:eastAsiaTheme="minorHAnsi"/>
          <w:sz w:val="28"/>
          <w:szCs w:val="26"/>
        </w:rPr>
        <w:t xml:space="preserve"> в межрегиональных и международных форумах, стажировках в ведущих организациях Российской Федерации                  и за рубежом (предоставление субсидий), а также семинары, тренинги т.п.</w:t>
      </w:r>
      <w:r>
        <w:rPr>
          <w:rFonts w:eastAsiaTheme="minorHAnsi"/>
        </w:rPr>
      </w:r>
    </w:p>
    <w:p>
      <w:pPr>
        <w:ind w:right="-1" w:firstLine="709"/>
        <w:jc w:val="both"/>
        <w:spacing w:lineRule="auto" w:line="240"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 w:eastAsiaTheme="minorHAnsi"/>
          <w:sz w:val="28"/>
          <w:szCs w:val="26"/>
        </w:rPr>
        <w:t xml:space="preserve">Движение студенческих отрядов Томской области (прежде всего производственных) уже много десятилетий является визитной карточкой региона.</w:t>
      </w:r>
      <w:r>
        <w:rPr>
          <w:rFonts w:eastAsiaTheme="minorHAnsi"/>
        </w:rPr>
      </w:r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 w:eastAsiaTheme="minorHAnsi"/>
          <w:sz w:val="32"/>
          <w:szCs w:val="28"/>
        </w:rPr>
      </w:r>
      <w:r>
        <w:rPr>
          <w:rFonts w:eastAsiaTheme="minorHAnsi"/>
        </w:rPr>
      </w:r>
    </w:p>
    <w:p>
      <w:pPr>
        <w:ind w:right="-851"/>
        <w:jc w:val="center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eastAsiaTheme="minorHAnsi"/>
        </w:rPr>
      </w:r>
      <w:hyperlink r:id="rId22" w:tooltip="https://ru.wikipedia.org/wiki/%D0%A4%D0%B5%D0%B4%D0%B5%D1%80%D0%B0%D0%BB%D1%8C%D0%BD%D1%8B%D0%B5_%D0%BE%D0%BA%D1%80%D1%83%D0%B3%D0%B0_%D0%A0%D0%BE%D1%81%D1%81%D0%B8%D0%B9%D1%81%D0%BA%D0%BE%D0%B9_%D0%A4%D0%B5%D0%B4%D0%B5%D1%80%D0%B0%D1%86%D0%B8%D0%B8#%D0%94%D0%" w:anchor="%D0%94%D0%B0%D0%BB%D1%8C%D0%BD%D0%B5%D0%B2%D0%BE%D1%81%D1%82%D0%BE%D1%87%D0%BD%D1%8B%D0%B9" w:history="1">
        <w:r>
          <w:rPr>
            <w:rStyle w:val="922"/>
            <w:rFonts w:ascii="Times New Roman" w:hAnsi="Times New Roman" w:eastAsiaTheme="minorHAnsi"/>
            <w:color w:val="auto"/>
            <w:sz w:val="28"/>
            <w:szCs w:val="28"/>
            <w:u w:val="none"/>
          </w:rPr>
          <w:t xml:space="preserve">ДАЛЬНЕВОСТОЧНЫЙ</w:t>
        </w:r>
      </w:hyperlink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ФЕДЕРАЛЬНЫЙ ОКРУГ</w:t>
      </w:r>
      <w:r>
        <w:rPr>
          <w:rFonts w:eastAsiaTheme="minorHAnsi"/>
        </w:rPr>
      </w:r>
    </w:p>
    <w:p>
      <w:pPr>
        <w:pStyle w:val="925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Приморский край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Молодежь в Приморье составляет 16,8 % (свыше 324 тыс.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человек)                      от общей численности населения края.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Реализацию государственной молодежной политики проводит Департамент по делам молодежи Приморского края, включая проект по поддержке молодых специалистов                 на предприятиях и организациях края.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 2021 году будет проведен отбор 100 вакантных должностей                       на предприяти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ях региона, относящихся к приоритетным социально – значимым отраслям экономики, для обеспечения конкурса среди молодых специалистов, закончивших профессиональные образовательные учреждения в этом или прошедшем учебном году и желающих занять эти должности. 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Красноармейский район Приморского края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 2020 году численность граждан, получивших услуги                                    по профориентации составила 32967 человек, в 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ом числе, в возрасте                 14-29 лет - 7692 человека. Местное отделение «Приморского центра занятости населения» совместно с органами образования организовали ярмарки учебных мест или дни профориентации, в которых приняли участие 516 школьников.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Для выпускников профессиональных учебных заведений организуется акция «Карьера», во время которой молодых специалистов обучают технологии построения карьеры. За 2020 год акции «Карьеры» прошли в 3 городах и районах края, в них приняли участие 334 человека.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 В Красноармейском районе в мае 2021 года была проведена ярмарка вакансий для граждан в возрасте от 14 до 18 лет. Ярмарка проводилась                      в отделении центра занятости населения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Новопокровка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в ней приняли  участие учащиеся школ №11 с. Рощино и №24 с. Богуславец. Работодателями была заявлена вакансия: «Подсобный рабочий». 15 из 17 посетивших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ярмарку и встретившихся с работодателями несовершеннолетних граждан были трудоустроены. </w:t>
      </w:r>
      <w:r>
        <w:rPr>
          <w:rFonts w:eastAsiaTheme="minorHAnsi"/>
        </w:rPr>
      </w:r>
    </w:p>
    <w:p>
      <w:pPr>
        <w:ind w:right="-851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</w:p>
    <w:p>
      <w:pPr>
        <w:ind w:right="-851"/>
        <w:jc w:val="center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СЕВЕРО-КАВКАЗСКИЙ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ФЕДЕРАЛЬНЫЙ ОКРУГ</w:t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  <w:t xml:space="preserve">Ставропольский край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 2005 года здесь действует закон "О молодежной политике                             в Ставропольском крае", который неоднократно дополнялся актуальными положениями и задачами в сфере труда и занятости молодежи.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 их числе: разработка и реализация программ содействия занятости молодежи; координация и поддержка деятельности молодежных бирж труда, центров содействия занятости молодежи; создание базовых условий для реализации предпринимательского потенциала молодежи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; поддержка движения студенческих отрядов, молодежных трудовых отрядов и производственных бригад; приобретение безработной молодежью, не имеющей профессиональной подготовки, специальностей, необходимых                              для Ставропольского края.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Вовлечение молодежи в социальную практику, содействие ее занятости  и предпринимательской активности – среди основных направлений краевого Центра молодежных проектов.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Theme="minorHAnsi"/>
          <w:sz w:val="28"/>
        </w:rPr>
        <w:t xml:space="preserve">Северо</w:t>
      </w:r>
      <w:r>
        <w:rPr>
          <w:rFonts w:ascii="Times New Roman" w:hAnsi="Times New Roman" w:cs="Times New Roman" w:eastAsiaTheme="minorHAnsi"/>
          <w:sz w:val="28"/>
        </w:rPr>
        <w:t xml:space="preserve"> - Кавказский Федеральный университет, являясь крупнейшим  вузом региона, реализует социальную поддержку молодёжи, особенно талантливой, содействует молодёжному предпринимательству. 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Style w:val="966"/>
          <w:shd w:val="clear" w:fill="FFFFFF" w:color="auto"/>
        </w:rPr>
      </w:pPr>
      <w:r>
        <w:rPr>
          <w:rFonts w:ascii="Times New Roman" w:hAnsi="Times New Roman" w:cs="Times New Roman" w:eastAsiaTheme="minorHAnsi"/>
          <w:sz w:val="28"/>
        </w:rPr>
        <w:t xml:space="preserve">Город Пятигорск - площадка для ежегодного молодёжного форума «Машук», который объединяет молодых специалистов в решении                         их проблем. </w:t>
      </w:r>
      <w:r>
        <w:rPr>
          <w:rFonts w:eastAsiaTheme="minorHAnsi"/>
        </w:rPr>
      </w:r>
    </w:p>
    <w:p>
      <w:pPr>
        <w:ind w:right="-851"/>
        <w:jc w:val="center"/>
        <w:spacing w:after="0"/>
        <w:rPr>
          <w:rStyle w:val="966"/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Style w:val="966"/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РЕСПУБЛИКА КРЫМ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«Сопровождение инвалидов молодого возраста при получении ими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профессионального образования и содействие в последующем трудоустройстве»</w:t>
      </w:r>
      <w:r>
        <w:rPr>
          <w:rFonts w:ascii="Times New Roman" w:hAnsi="Times New Roman" w:cs="Times New Roman" w:eastAsiaTheme="minorHAnsi"/>
          <w:bCs/>
          <w:sz w:val="28"/>
          <w:szCs w:val="28"/>
        </w:rPr>
        <w:t xml:space="preserve"> - в числе подпрограмм Государственной программы труда и занятости населения Республики. Проводятся мероприятия по с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одействию профессиональной интеграции инвалидов молодого возраста, повышению уровня их занятости.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4"/>
          <w:shd w:val="clear" w:fill="FFFFFF" w:color="auto"/>
        </w:rPr>
      </w:pPr>
      <w:r>
        <w:rPr>
          <w:rFonts w:ascii="Times New Roman" w:hAnsi="Times New Roman" w:cs="Times New Roman" w:eastAsiaTheme="minorHAnsi"/>
          <w:b/>
          <w:sz w:val="28"/>
          <w:szCs w:val="24"/>
          <w:shd w:val="clear" w:fill="FFFFFF" w:color="auto"/>
        </w:rPr>
        <w:t xml:space="preserve">Выводы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Представленные аналитические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материалы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прежде всего показывают уровень доступности информации о региональных и муниципальных  программах поддержки занятости среди молодёжи.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Представленные для анализа материалы позволяют сделать вывод                      о стремлении ряда регионов страны (как правило,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 наибольшим оттоком населения, в первую очередь молодежи) преодолеть стандартные недоработки действующей системы оказания помощи населению                             в трудоустройстве, в том числе путем повышения внимания «молодежному» трудоустройству. 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Вместе с тем результативность этой работы снижается такими факторами, как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недооцененность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труда, отсутствие полноценной системы поддержки молодых людей, оказавшихся в трудной жизненной ситуации, актуальность проблемы конкурентоспособности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молодежи на рынке труда               в условиях ужесточения требований, предъявляемых работодателями                     и, одновременно, роста социально-трудовых притязаний молодых специалистов - выпускников профессиональных образовательных учреждений. 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Неприемлемо положение дел, когда немалая часть безработных,                    как имеющих, так и не имеющих официальный статус безработного, отказывается от предложения о трудоустройстве из-за низкой заработной платы.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Решение задач интеграции молодежи в социальн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о-экономические отношения путем решения вопросов их профессиональной ориентации, формирования эффективных мер содействия трудоустройству,  поддержки молодых специалистов возможно не только через принятие федеральных программ, но и через принятие аналогичны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х программ как минимум                      на уровне субъектов Российской Федерации. Подобные программы должны разрабатываться с учетом мнения социальных партнеров – региональных объединений работодателей и региональных объединений организаций профсоюзов.</w:t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Cambria">
    <w:panose1 w:val="0202060305040502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09323920"/>
      <w:docPartObj>
        <w:docPartGallery w:val="Page Numbers (Top of Page)"/>
        <w:docPartUnique w:val="true"/>
      </w:docPartObj>
      <w:rPr/>
    </w:sdtPr>
    <w:sdtContent>
      <w:p>
        <w:pPr>
          <w:pStyle w:val="961"/>
          <w:jc w:val="center"/>
        </w:pPr>
        <w:fldSimple w:instr="PAGE \* MERGEFORMAT">
          <w:r>
            <w:t xml:space="preserve">2</w:t>
          </w:r>
        </w:fldSimple>
        <w:r/>
        <w:r/>
      </w:p>
    </w:sdtContent>
  </w:sdt>
  <w:p>
    <w:pPr>
      <w:pStyle w:val="9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  <w:tabs>
          <w:tab w:val="num" w:pos="78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97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  <w:tabs>
          <w:tab w:val="num" w:pos="1287" w:leader="none"/>
        </w:tabs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3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33" w:hanging="281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867" w:hanging="28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01" w:hanging="28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134" w:hanging="28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768" w:hanging="28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402" w:hanging="28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035" w:hanging="28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669" w:hanging="281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pStyle w:val="951"/>
      <w:isLgl w:val="false"/>
      <w:suff w:val="tab"/>
      <w:lvlText w:val=""/>
      <w:lvlJc w:val="left"/>
      <w:pPr>
        <w:ind w:left="614" w:hanging="254"/>
        <w:tabs>
          <w:tab w:val="num" w:pos="61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pStyle w:val="955"/>
      <w:isLgl w:val="false"/>
      <w:suff w:val="tab"/>
      <w:lvlText w:val=""/>
      <w:lvlJc w:val="left"/>
      <w:pPr>
        <w:ind w:left="1928" w:hanging="397"/>
        <w:tabs>
          <w:tab w:val="num" w:pos="1928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pStyle w:val="949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52635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0"/>
  </w:num>
  <w:num w:numId="5">
    <w:abstractNumId w:val="14"/>
  </w:num>
  <w:num w:numId="6">
    <w:abstractNumId w:val="17"/>
  </w:num>
  <w:num w:numId="7">
    <w:abstractNumId w:val="38"/>
  </w:num>
  <w:num w:numId="8">
    <w:abstractNumId w:val="18"/>
  </w:num>
  <w:num w:numId="9">
    <w:abstractNumId w:val="33"/>
  </w:num>
  <w:num w:numId="10">
    <w:abstractNumId w:val="32"/>
  </w:num>
  <w:num w:numId="11">
    <w:abstractNumId w:val="39"/>
  </w:num>
  <w:num w:numId="12">
    <w:abstractNumId w:val="20"/>
  </w:num>
  <w:num w:numId="13">
    <w:abstractNumId w:val="12"/>
  </w:num>
  <w:num w:numId="14">
    <w:abstractNumId w:val="31"/>
  </w:num>
  <w:num w:numId="15">
    <w:abstractNumId w:val="34"/>
  </w:num>
  <w:num w:numId="16">
    <w:abstractNumId w:val="8"/>
  </w:num>
  <w:num w:numId="17">
    <w:abstractNumId w:val="23"/>
  </w:num>
  <w:num w:numId="18">
    <w:abstractNumId w:val="25"/>
  </w:num>
  <w:num w:numId="19">
    <w:abstractNumId w:val="2"/>
  </w:num>
  <w:num w:numId="20">
    <w:abstractNumId w:val="11"/>
  </w:num>
  <w:num w:numId="21">
    <w:abstractNumId w:val="16"/>
  </w:num>
  <w:num w:numId="22">
    <w:abstractNumId w:val="5"/>
  </w:num>
  <w:num w:numId="23">
    <w:abstractNumId w:val="9"/>
  </w:num>
  <w:num w:numId="24">
    <w:abstractNumId w:val="10"/>
  </w:num>
  <w:num w:numId="25">
    <w:abstractNumId w:val="30"/>
  </w:num>
  <w:num w:numId="26">
    <w:abstractNumId w:val="13"/>
  </w:num>
  <w:num w:numId="27">
    <w:abstractNumId w:val="1"/>
  </w:num>
  <w:num w:numId="28">
    <w:abstractNumId w:val="24"/>
  </w:num>
  <w:num w:numId="29">
    <w:abstractNumId w:val="15"/>
  </w:num>
  <w:num w:numId="30">
    <w:abstractNumId w:val="21"/>
  </w:num>
  <w:num w:numId="31">
    <w:abstractNumId w:val="24"/>
    <w:lvlOverride w:ilvl="0">
      <w:startOverride w:val="1"/>
    </w:lvlOverride>
  </w:num>
  <w:num w:numId="32">
    <w:abstractNumId w:val="7"/>
  </w:num>
  <w:num w:numId="33">
    <w:abstractNumId w:val="22"/>
  </w:num>
  <w:num w:numId="34">
    <w:abstractNumId w:val="29"/>
  </w:num>
  <w:num w:numId="35">
    <w:abstractNumId w:val="35"/>
  </w:num>
  <w:num w:numId="36">
    <w:abstractNumId w:val="37"/>
  </w:num>
  <w:num w:numId="37">
    <w:abstractNumId w:val="28"/>
  </w:num>
  <w:num w:numId="38">
    <w:abstractNumId w:val="3"/>
  </w:num>
  <w:num w:numId="39">
    <w:abstractNumId w:val="26"/>
  </w:num>
  <w:num w:numId="40">
    <w:abstractNumId w:val="4"/>
  </w:num>
  <w:num w:numId="4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38"/>
    <w:link w:val="750"/>
    <w:uiPriority w:val="10"/>
    <w:rPr>
      <w:sz w:val="48"/>
      <w:szCs w:val="48"/>
    </w:rPr>
  </w:style>
  <w:style w:type="character" w:styleId="35">
    <w:name w:val="Subtitle Char"/>
    <w:basedOn w:val="738"/>
    <w:link w:val="752"/>
    <w:uiPriority w:val="11"/>
    <w:rPr>
      <w:sz w:val="24"/>
      <w:szCs w:val="24"/>
    </w:rPr>
  </w:style>
  <w:style w:type="character" w:styleId="37">
    <w:name w:val="Quote Char"/>
    <w:link w:val="754"/>
    <w:uiPriority w:val="29"/>
    <w:rPr>
      <w:i/>
    </w:rPr>
  </w:style>
  <w:style w:type="character" w:styleId="39">
    <w:name w:val="Intense Quote Char"/>
    <w:link w:val="756"/>
    <w:uiPriority w:val="30"/>
    <w:rPr>
      <w:i/>
    </w:rPr>
  </w:style>
  <w:style w:type="character" w:styleId="177">
    <w:name w:val="Endnote Text Char"/>
    <w:link w:val="888"/>
    <w:uiPriority w:val="99"/>
    <w:rPr>
      <w:sz w:val="20"/>
    </w:rPr>
  </w:style>
  <w:style w:type="paragraph" w:styleId="737" w:default="1">
    <w:name w:val="Normal"/>
    <w:qFormat/>
    <w:rPr>
      <w:rFonts w:asciiTheme="minorHAnsi" w:hAnsiTheme="minorHAnsi"/>
      <w:sz w:val="22"/>
    </w:r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Heading 1 Char"/>
    <w:basedOn w:val="738"/>
    <w:link w:val="902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Heading 2 Char"/>
    <w:basedOn w:val="738"/>
    <w:link w:val="903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38"/>
    <w:link w:val="90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38"/>
    <w:link w:val="905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38"/>
    <w:link w:val="906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38"/>
    <w:link w:val="907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38"/>
    <w:link w:val="9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38"/>
    <w:link w:val="909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38"/>
    <w:link w:val="910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Title"/>
    <w:basedOn w:val="737"/>
    <w:next w:val="737"/>
    <w:link w:val="7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1" w:customStyle="1">
    <w:name w:val="Название Знак"/>
    <w:basedOn w:val="738"/>
    <w:link w:val="750"/>
    <w:uiPriority w:val="10"/>
    <w:rPr>
      <w:sz w:val="48"/>
      <w:szCs w:val="48"/>
    </w:rPr>
  </w:style>
  <w:style w:type="paragraph" w:styleId="752">
    <w:name w:val="Subtitle"/>
    <w:basedOn w:val="737"/>
    <w:next w:val="737"/>
    <w:link w:val="753"/>
    <w:qFormat/>
    <w:uiPriority w:val="11"/>
    <w:rPr>
      <w:sz w:val="24"/>
      <w:szCs w:val="24"/>
    </w:rPr>
    <w:pPr>
      <w:spacing w:before="200"/>
    </w:pPr>
  </w:style>
  <w:style w:type="character" w:styleId="753" w:customStyle="1">
    <w:name w:val="Подзаголовок Знак"/>
    <w:basedOn w:val="738"/>
    <w:link w:val="752"/>
    <w:uiPriority w:val="11"/>
    <w:rPr>
      <w:sz w:val="24"/>
      <w:szCs w:val="24"/>
    </w:rPr>
  </w:style>
  <w:style w:type="paragraph" w:styleId="754">
    <w:name w:val="Quote"/>
    <w:basedOn w:val="737"/>
    <w:next w:val="737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basedOn w:val="737"/>
    <w:next w:val="737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Выделенная цитата Знак"/>
    <w:link w:val="756"/>
    <w:uiPriority w:val="30"/>
    <w:rPr>
      <w:i/>
    </w:rPr>
  </w:style>
  <w:style w:type="character" w:styleId="758" w:customStyle="1">
    <w:name w:val="Header Char"/>
    <w:basedOn w:val="738"/>
    <w:link w:val="961"/>
    <w:uiPriority w:val="99"/>
  </w:style>
  <w:style w:type="character" w:styleId="759" w:customStyle="1">
    <w:name w:val="Footer Char"/>
    <w:basedOn w:val="738"/>
    <w:link w:val="963"/>
    <w:uiPriority w:val="99"/>
  </w:style>
  <w:style w:type="paragraph" w:styleId="760" w:customStyle="1">
    <w:name w:val="Caption"/>
    <w:basedOn w:val="737"/>
    <w:next w:val="73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1" w:customStyle="1">
    <w:name w:val="Caption Char"/>
    <w:link w:val="963"/>
    <w:uiPriority w:val="99"/>
  </w:style>
  <w:style w:type="table" w:styleId="762" w:customStyle="1">
    <w:name w:val="Table Grid Light"/>
    <w:basedOn w:val="73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1"/>
    <w:basedOn w:val="73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2"/>
    <w:basedOn w:val="7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1" w:customStyle="1">
    <w:name w:val="Grid Table 4 - Accent 2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Grid Table 4 - Accent 3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3" w:customStyle="1">
    <w:name w:val="Grid Table 4 - Accent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Grid Table 4 - Accent 5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5" w:customStyle="1">
    <w:name w:val="Grid Table 4 - Accent 6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6" w:customStyle="1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6" w:customStyle="1">
    <w:name w:val="List Table 2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7" w:customStyle="1">
    <w:name w:val="List Table 2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8" w:customStyle="1">
    <w:name w:val="List Table 2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9" w:customStyle="1">
    <w:name w:val="List Table 2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0" w:customStyle="1">
    <w:name w:val="List Table 2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1" w:customStyle="1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4" w:customStyle="1">
    <w:name w:val="List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List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6" w:customStyle="1">
    <w:name w:val="List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List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8" w:customStyle="1">
    <w:name w:val="List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9" w:customStyle="1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67" w:customStyle="1">
    <w:name w:val="Lined - Accent 1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68" w:customStyle="1">
    <w:name w:val="Lined - Accent 2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69" w:customStyle="1">
    <w:name w:val="Lined - Accent 3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70" w:customStyle="1">
    <w:name w:val="Lined - Accent 4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71" w:customStyle="1">
    <w:name w:val="Lined - Accent 5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72" w:customStyle="1">
    <w:name w:val="Lined - Accent 6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73" w:customStyle="1">
    <w:name w:val="Bordered &amp; Lined - Accent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74" w:customStyle="1">
    <w:name w:val="Bordered &amp; Lined - Accent 1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75" w:customStyle="1">
    <w:name w:val="Bordered &amp; Lined - Accent 2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76" w:customStyle="1">
    <w:name w:val="Bordered &amp; Lined - Accent 3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77" w:customStyle="1">
    <w:name w:val="Bordered &amp; Lined - Accent 4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78" w:customStyle="1">
    <w:name w:val="Bordered &amp; Lined - Accent 5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79" w:customStyle="1">
    <w:name w:val="Bordered &amp; Lined - Accent 6"/>
    <w:basedOn w:val="73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80" w:customStyle="1">
    <w:name w:val="Bordered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2" w:customStyle="1">
    <w:name w:val="Bordered - Accent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3" w:customStyle="1">
    <w:name w:val="Bordered - Accent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4" w:customStyle="1">
    <w:name w:val="Bordered - Accent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5" w:customStyle="1">
    <w:name w:val="Bordered - Accent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6" w:customStyle="1">
    <w:name w:val="Bordered - Accent 6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7" w:customStyle="1">
    <w:name w:val="Footnote Text Char"/>
    <w:link w:val="942"/>
    <w:uiPriority w:val="99"/>
    <w:rPr>
      <w:sz w:val="18"/>
    </w:rPr>
  </w:style>
  <w:style w:type="paragraph" w:styleId="888">
    <w:name w:val="endnote text"/>
    <w:basedOn w:val="737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basedOn w:val="738"/>
    <w:uiPriority w:val="99"/>
    <w:semiHidden/>
    <w:unhideWhenUsed/>
    <w:rPr>
      <w:vertAlign w:val="superscript"/>
    </w:rPr>
  </w:style>
  <w:style w:type="paragraph" w:styleId="891">
    <w:name w:val="toc 1"/>
    <w:basedOn w:val="737"/>
    <w:next w:val="737"/>
    <w:uiPriority w:val="39"/>
    <w:unhideWhenUsed/>
    <w:pPr>
      <w:spacing w:after="57"/>
    </w:pPr>
  </w:style>
  <w:style w:type="paragraph" w:styleId="892">
    <w:name w:val="toc 2"/>
    <w:basedOn w:val="737"/>
    <w:next w:val="737"/>
    <w:uiPriority w:val="39"/>
    <w:unhideWhenUsed/>
    <w:pPr>
      <w:ind w:left="283"/>
      <w:spacing w:after="57"/>
    </w:pPr>
  </w:style>
  <w:style w:type="paragraph" w:styleId="893">
    <w:name w:val="toc 3"/>
    <w:basedOn w:val="737"/>
    <w:next w:val="737"/>
    <w:uiPriority w:val="39"/>
    <w:unhideWhenUsed/>
    <w:pPr>
      <w:ind w:left="567"/>
      <w:spacing w:after="57"/>
    </w:pPr>
  </w:style>
  <w:style w:type="paragraph" w:styleId="894">
    <w:name w:val="toc 4"/>
    <w:basedOn w:val="737"/>
    <w:next w:val="737"/>
    <w:uiPriority w:val="39"/>
    <w:unhideWhenUsed/>
    <w:pPr>
      <w:ind w:left="850"/>
      <w:spacing w:after="57"/>
    </w:pPr>
  </w:style>
  <w:style w:type="paragraph" w:styleId="895">
    <w:name w:val="toc 5"/>
    <w:basedOn w:val="737"/>
    <w:next w:val="737"/>
    <w:uiPriority w:val="39"/>
    <w:unhideWhenUsed/>
    <w:pPr>
      <w:ind w:left="1134"/>
      <w:spacing w:after="57"/>
    </w:pPr>
  </w:style>
  <w:style w:type="paragraph" w:styleId="896">
    <w:name w:val="toc 6"/>
    <w:basedOn w:val="737"/>
    <w:next w:val="737"/>
    <w:uiPriority w:val="39"/>
    <w:unhideWhenUsed/>
    <w:pPr>
      <w:ind w:left="1417"/>
      <w:spacing w:after="57"/>
    </w:pPr>
  </w:style>
  <w:style w:type="paragraph" w:styleId="897">
    <w:name w:val="toc 7"/>
    <w:basedOn w:val="737"/>
    <w:next w:val="737"/>
    <w:uiPriority w:val="39"/>
    <w:unhideWhenUsed/>
    <w:pPr>
      <w:ind w:left="1701"/>
      <w:spacing w:after="57"/>
    </w:pPr>
  </w:style>
  <w:style w:type="paragraph" w:styleId="898">
    <w:name w:val="toc 8"/>
    <w:basedOn w:val="737"/>
    <w:next w:val="737"/>
    <w:uiPriority w:val="39"/>
    <w:unhideWhenUsed/>
    <w:pPr>
      <w:ind w:left="1984"/>
      <w:spacing w:after="57"/>
    </w:pPr>
  </w:style>
  <w:style w:type="paragraph" w:styleId="899">
    <w:name w:val="toc 9"/>
    <w:basedOn w:val="737"/>
    <w:next w:val="737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737"/>
    <w:next w:val="737"/>
    <w:uiPriority w:val="99"/>
    <w:unhideWhenUsed/>
    <w:pPr>
      <w:spacing w:after="0"/>
    </w:pPr>
  </w:style>
  <w:style w:type="paragraph" w:styleId="902" w:customStyle="1">
    <w:name w:val="Heading 1"/>
    <w:basedOn w:val="737"/>
    <w:next w:val="737"/>
    <w:link w:val="911"/>
    <w:qFormat/>
    <w:rPr>
      <w:rFonts w:ascii="Times New Roman" w:hAnsi="Times New Roman" w:cs="Times New Roman" w:eastAsia="Times New Roman"/>
      <w:sz w:val="28"/>
      <w:szCs w:val="24"/>
      <w:lang w:eastAsia="ru-RU"/>
    </w:rPr>
    <w:pPr>
      <w:keepNext/>
      <w:spacing w:lineRule="auto" w:line="240" w:after="0"/>
      <w:outlineLvl w:val="0"/>
    </w:pPr>
  </w:style>
  <w:style w:type="paragraph" w:styleId="903" w:customStyle="1">
    <w:name w:val="Heading 2"/>
    <w:basedOn w:val="737"/>
    <w:next w:val="737"/>
    <w:link w:val="912"/>
    <w:qFormat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904" w:customStyle="1">
    <w:name w:val="Heading 3"/>
    <w:basedOn w:val="737"/>
    <w:link w:val="913"/>
    <w:qFormat/>
    <w:rPr>
      <w:rFonts w:ascii="Times New Roman" w:hAnsi="Times New Roman" w:cs="Times New Roman" w:eastAsia="Times New Roman"/>
      <w:sz w:val="24"/>
      <w:szCs w:val="20"/>
      <w:lang w:eastAsia="ru-RU"/>
    </w:rPr>
    <w:pPr>
      <w:ind w:left="1816" w:hanging="681"/>
      <w:jc w:val="both"/>
      <w:spacing w:lineRule="auto" w:line="240" w:after="0" w:before="60"/>
      <w:widowControl w:val="off"/>
      <w:tabs>
        <w:tab w:val="num" w:pos="1816" w:leader="none"/>
      </w:tabs>
      <w:outlineLvl w:val="2"/>
    </w:pPr>
  </w:style>
  <w:style w:type="paragraph" w:styleId="905" w:customStyle="1">
    <w:name w:val="Heading 4"/>
    <w:basedOn w:val="737"/>
    <w:next w:val="737"/>
    <w:link w:val="914"/>
    <w:qFormat/>
    <w:uiPriority w:val="9"/>
    <w:semiHidden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906" w:customStyle="1">
    <w:name w:val="Heading 5"/>
    <w:basedOn w:val="737"/>
    <w:next w:val="737"/>
    <w:link w:val="915"/>
    <w:qFormat/>
    <w:rPr>
      <w:rFonts w:ascii="Times New Roman" w:hAnsi="Times New Roman" w:cs="Times New Roman" w:eastAsia="Times New Roman"/>
      <w:sz w:val="24"/>
      <w:szCs w:val="20"/>
      <w:lang w:eastAsia="ru-RU"/>
    </w:rPr>
    <w:pPr>
      <w:ind w:left="340"/>
      <w:jc w:val="both"/>
      <w:spacing w:lineRule="auto" w:line="240" w:after="0" w:before="60"/>
      <w:widowControl w:val="off"/>
      <w:tabs>
        <w:tab w:val="num" w:pos="340" w:leader="none"/>
      </w:tabs>
      <w:outlineLvl w:val="4"/>
    </w:pPr>
  </w:style>
  <w:style w:type="paragraph" w:styleId="907" w:customStyle="1">
    <w:name w:val="Heading 6"/>
    <w:basedOn w:val="737"/>
    <w:next w:val="737"/>
    <w:link w:val="916"/>
    <w:qFormat/>
    <w:rPr>
      <w:rFonts w:ascii="Times New Roman" w:hAnsi="Times New Roman" w:cs="Times New Roman" w:eastAsia="Times New Roman"/>
      <w:sz w:val="24"/>
      <w:szCs w:val="20"/>
      <w:lang w:eastAsia="ru-RU"/>
    </w:rPr>
    <w:pPr>
      <w:ind w:left="340"/>
      <w:jc w:val="both"/>
      <w:spacing w:lineRule="auto" w:line="240" w:after="0" w:before="60"/>
      <w:widowControl w:val="off"/>
      <w:tabs>
        <w:tab w:val="num" w:pos="340" w:leader="none"/>
      </w:tabs>
      <w:outlineLvl w:val="5"/>
    </w:pPr>
  </w:style>
  <w:style w:type="paragraph" w:styleId="908" w:customStyle="1">
    <w:name w:val="Heading 7"/>
    <w:basedOn w:val="737"/>
    <w:next w:val="737"/>
    <w:link w:val="917"/>
    <w:qFormat/>
    <w:rPr>
      <w:rFonts w:ascii="Times New Roman" w:hAnsi="Times New Roman" w:cs="Times New Roman" w:eastAsia="Times New Roman"/>
      <w:sz w:val="24"/>
      <w:szCs w:val="20"/>
      <w:lang w:eastAsia="ru-RU"/>
    </w:rPr>
    <w:pPr>
      <w:ind w:left="340"/>
      <w:jc w:val="both"/>
      <w:spacing w:lineRule="auto" w:line="240" w:after="0" w:before="60"/>
      <w:widowControl w:val="off"/>
      <w:tabs>
        <w:tab w:val="num" w:pos="340" w:leader="none"/>
      </w:tabs>
      <w:outlineLvl w:val="6"/>
    </w:pPr>
  </w:style>
  <w:style w:type="paragraph" w:styleId="909" w:customStyle="1">
    <w:name w:val="Heading 8"/>
    <w:basedOn w:val="737"/>
    <w:next w:val="737"/>
    <w:link w:val="918"/>
    <w:qFormat/>
    <w:rPr>
      <w:rFonts w:ascii="Times New Roman" w:hAnsi="Times New Roman" w:cs="Times New Roman" w:eastAsia="Times New Roman"/>
      <w:sz w:val="24"/>
      <w:szCs w:val="20"/>
      <w:lang w:eastAsia="ru-RU"/>
    </w:rPr>
    <w:pPr>
      <w:ind w:left="340"/>
      <w:jc w:val="both"/>
      <w:spacing w:lineRule="auto" w:line="240" w:after="0" w:before="60"/>
      <w:widowControl w:val="off"/>
      <w:tabs>
        <w:tab w:val="num" w:pos="340" w:leader="none"/>
      </w:tabs>
      <w:outlineLvl w:val="7"/>
    </w:pPr>
  </w:style>
  <w:style w:type="paragraph" w:styleId="910" w:customStyle="1">
    <w:name w:val="Heading 9"/>
    <w:basedOn w:val="737"/>
    <w:next w:val="737"/>
    <w:link w:val="919"/>
    <w:qFormat/>
    <w:rPr>
      <w:rFonts w:ascii="Times New Roman" w:hAnsi="Times New Roman" w:cs="Times New Roman" w:eastAsia="Times New Roman"/>
      <w:sz w:val="24"/>
      <w:szCs w:val="20"/>
      <w:lang w:eastAsia="ru-RU"/>
    </w:rPr>
    <w:pPr>
      <w:ind w:left="340"/>
      <w:jc w:val="both"/>
      <w:spacing w:lineRule="auto" w:line="240" w:after="0" w:before="60"/>
      <w:widowControl w:val="off"/>
      <w:tabs>
        <w:tab w:val="num" w:pos="340" w:leader="none"/>
      </w:tabs>
      <w:outlineLvl w:val="8"/>
    </w:pPr>
  </w:style>
  <w:style w:type="character" w:styleId="911" w:customStyle="1">
    <w:name w:val="Заголовок 1 Знак"/>
    <w:basedOn w:val="738"/>
    <w:link w:val="902"/>
    <w:rPr>
      <w:rFonts w:cs="Times New Roman" w:eastAsia="Times New Roman"/>
      <w:sz w:val="24"/>
      <w:szCs w:val="24"/>
      <w:lang w:eastAsia="ru-RU"/>
    </w:rPr>
  </w:style>
  <w:style w:type="character" w:styleId="912" w:customStyle="1">
    <w:name w:val="Заголовок 2 Знак"/>
    <w:basedOn w:val="738"/>
    <w:link w:val="90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13" w:customStyle="1">
    <w:name w:val="Заголовок 3 Знак"/>
    <w:basedOn w:val="738"/>
    <w:link w:val="904"/>
    <w:rPr>
      <w:rFonts w:cs="Times New Roman" w:eastAsia="Times New Roman"/>
      <w:sz w:val="24"/>
      <w:szCs w:val="20"/>
      <w:lang w:eastAsia="ru-RU"/>
    </w:rPr>
  </w:style>
  <w:style w:type="character" w:styleId="914" w:customStyle="1">
    <w:name w:val="Заголовок 4 Знак"/>
    <w:basedOn w:val="738"/>
    <w:link w:val="905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character" w:styleId="915" w:customStyle="1">
    <w:name w:val="Заголовок 5 Знак"/>
    <w:basedOn w:val="738"/>
    <w:link w:val="906"/>
    <w:rPr>
      <w:rFonts w:cs="Times New Roman" w:eastAsia="Times New Roman"/>
      <w:sz w:val="24"/>
      <w:szCs w:val="20"/>
      <w:lang w:eastAsia="ru-RU"/>
    </w:rPr>
  </w:style>
  <w:style w:type="character" w:styleId="916" w:customStyle="1">
    <w:name w:val="Заголовок 6 Знак"/>
    <w:basedOn w:val="738"/>
    <w:link w:val="907"/>
    <w:rPr>
      <w:rFonts w:cs="Times New Roman" w:eastAsia="Times New Roman"/>
      <w:sz w:val="24"/>
      <w:szCs w:val="20"/>
      <w:lang w:eastAsia="ru-RU"/>
    </w:rPr>
  </w:style>
  <w:style w:type="character" w:styleId="917" w:customStyle="1">
    <w:name w:val="Заголовок 7 Знак"/>
    <w:basedOn w:val="738"/>
    <w:link w:val="908"/>
    <w:rPr>
      <w:rFonts w:cs="Times New Roman" w:eastAsia="Times New Roman"/>
      <w:sz w:val="24"/>
      <w:szCs w:val="20"/>
      <w:lang w:eastAsia="ru-RU"/>
    </w:rPr>
  </w:style>
  <w:style w:type="character" w:styleId="918" w:customStyle="1">
    <w:name w:val="Заголовок 8 Знак"/>
    <w:basedOn w:val="738"/>
    <w:link w:val="909"/>
    <w:rPr>
      <w:rFonts w:cs="Times New Roman" w:eastAsia="Times New Roman"/>
      <w:sz w:val="24"/>
      <w:szCs w:val="20"/>
      <w:lang w:eastAsia="ru-RU"/>
    </w:rPr>
  </w:style>
  <w:style w:type="character" w:styleId="919" w:customStyle="1">
    <w:name w:val="Заголовок 9 Знак"/>
    <w:basedOn w:val="738"/>
    <w:link w:val="910"/>
    <w:rPr>
      <w:rFonts w:cs="Times New Roman" w:eastAsia="Times New Roman"/>
      <w:sz w:val="24"/>
      <w:szCs w:val="20"/>
      <w:lang w:eastAsia="ru-RU"/>
    </w:rPr>
  </w:style>
  <w:style w:type="paragraph" w:styleId="920">
    <w:name w:val="List Paragraph"/>
    <w:basedOn w:val="737"/>
    <w:qFormat/>
    <w:uiPriority w:val="34"/>
    <w:pPr>
      <w:contextualSpacing w:val="true"/>
      <w:ind w:left="720"/>
      <w:spacing w:lineRule="auto" w:line="259" w:after="160"/>
    </w:pPr>
  </w:style>
  <w:style w:type="character" w:styleId="921" w:customStyle="1">
    <w:name w:val="apple-converted-space"/>
    <w:basedOn w:val="738"/>
  </w:style>
  <w:style w:type="character" w:styleId="922">
    <w:name w:val="Hyperlink"/>
    <w:basedOn w:val="738"/>
    <w:uiPriority w:val="99"/>
    <w:unhideWhenUsed/>
    <w:rPr>
      <w:color w:val="0000FF"/>
      <w:u w:val="single"/>
    </w:rPr>
  </w:style>
  <w:style w:type="paragraph" w:styleId="923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924" w:customStyle="1">
    <w:name w:val="Font Style62"/>
    <w:rPr>
      <w:rFonts w:ascii="Cambria" w:hAnsi="Cambria" w:cs="Cambria"/>
      <w:b/>
      <w:bCs/>
      <w:sz w:val="16"/>
      <w:szCs w:val="16"/>
    </w:rPr>
  </w:style>
  <w:style w:type="paragraph" w:styleId="925">
    <w:name w:val="Normal (Web)"/>
    <w:basedOn w:val="73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26">
    <w:name w:val="Strong"/>
    <w:basedOn w:val="738"/>
    <w:qFormat/>
    <w:uiPriority w:val="22"/>
    <w:rPr>
      <w:b/>
      <w:bCs/>
    </w:rPr>
  </w:style>
  <w:style w:type="paragraph" w:styleId="927" w:customStyle="1">
    <w:name w:val="otekstj"/>
    <w:basedOn w:val="73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28" w:customStyle="1">
    <w:name w:val="paragraph"/>
    <w:basedOn w:val="73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29">
    <w:name w:val="Body Text"/>
    <w:basedOn w:val="737"/>
    <w:next w:val="737"/>
    <w:link w:val="930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auto" w:line="240" w:after="0"/>
    </w:pPr>
  </w:style>
  <w:style w:type="character" w:styleId="930" w:customStyle="1">
    <w:name w:val="Основной текст Знак"/>
    <w:basedOn w:val="738"/>
    <w:link w:val="929"/>
    <w:rPr>
      <w:rFonts w:cs="Times New Roman" w:eastAsia="Times New Roman"/>
      <w:sz w:val="22"/>
      <w:szCs w:val="24"/>
      <w:lang w:eastAsia="ru-RU"/>
    </w:rPr>
  </w:style>
  <w:style w:type="paragraph" w:styleId="931" w:customStyle="1">
    <w:name w:val="Основной текст 21"/>
    <w:basedOn w:val="737"/>
    <w:rPr>
      <w:rFonts w:ascii="Times New Roman" w:hAnsi="Times New Roman" w:cs="Times New Roman" w:eastAsia="Times New Roman"/>
      <w:b/>
      <w:i/>
      <w:sz w:val="26"/>
      <w:szCs w:val="20"/>
      <w:lang w:eastAsia="ru-RU"/>
    </w:rPr>
    <w:pPr>
      <w:ind w:firstLine="709"/>
      <w:jc w:val="center"/>
      <w:spacing w:lineRule="atLeast" w:line="40" w:after="0"/>
    </w:pPr>
  </w:style>
  <w:style w:type="paragraph" w:styleId="932">
    <w:name w:val="No Spacing"/>
    <w:link w:val="941"/>
    <w:qFormat/>
    <w:uiPriority w:val="99"/>
    <w:rPr>
      <w:rFonts w:asciiTheme="minorHAnsi" w:hAnsiTheme="minorHAnsi"/>
      <w:sz w:val="22"/>
    </w:rPr>
    <w:pPr>
      <w:spacing w:lineRule="auto" w:line="240" w:after="0"/>
    </w:pPr>
  </w:style>
  <w:style w:type="character" w:styleId="933" w:customStyle="1">
    <w:name w:val="Основной текст (2)_"/>
    <w:basedOn w:val="738"/>
    <w:link w:val="934"/>
    <w:rPr>
      <w:rFonts w:cs="Times New Roman" w:eastAsia="Times New Roman"/>
      <w:shd w:val="clear" w:fill="FFFFFF" w:color="auto"/>
    </w:rPr>
  </w:style>
  <w:style w:type="paragraph" w:styleId="934" w:customStyle="1">
    <w:name w:val="Основной текст (2)"/>
    <w:basedOn w:val="737"/>
    <w:link w:val="933"/>
    <w:rPr>
      <w:rFonts w:ascii="Times New Roman" w:hAnsi="Times New Roman" w:cs="Times New Roman" w:eastAsia="Times New Roman"/>
      <w:sz w:val="28"/>
    </w:rPr>
    <w:pPr>
      <w:ind w:hanging="580"/>
      <w:jc w:val="both"/>
      <w:spacing w:lineRule="atLeast" w:line="0" w:after="0"/>
      <w:shd w:val="clear" w:fill="FFFFFF" w:color="auto"/>
      <w:widowControl w:val="off"/>
    </w:pPr>
  </w:style>
  <w:style w:type="paragraph" w:styleId="935" w:customStyle="1">
    <w:name w:val="formattext"/>
    <w:basedOn w:val="737"/>
    <w:rPr>
      <w:rFonts w:ascii="Times New Roman" w:hAnsi="Times New Roman" w:cs="Times New Roman" w:eastAsiaTheme="minorEastAsia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936">
    <w:name w:val="Table Grid"/>
    <w:basedOn w:val="739"/>
    <w:uiPriority w:val="59"/>
    <w:rPr>
      <w:rFonts w:asciiTheme="minorHAnsi" w:hAnsiTheme="minorHAnsi"/>
      <w:sz w:val="22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7" w:customStyle="1">
    <w:name w:val="headertext"/>
    <w:basedOn w:val="73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938" w:customStyle="1">
    <w:name w:val="Table Normal"/>
    <w:qFormat/>
    <w:uiPriority w:val="2"/>
    <w:semiHidden/>
    <w:unhideWhenUsed/>
    <w:rPr>
      <w:rFonts w:asciiTheme="minorHAnsi" w:hAnsiTheme="minorHAnsi"/>
      <w:sz w:val="22"/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39" w:customStyle="1">
    <w:name w:val="Table Paragraph"/>
    <w:basedOn w:val="737"/>
    <w:qFormat/>
    <w:uiPriority w:val="1"/>
    <w:rPr>
      <w:rFonts w:ascii="Times New Roman" w:hAnsi="Times New Roman" w:cs="Times New Roman" w:eastAsia="Times New Roman"/>
    </w:rPr>
    <w:pPr>
      <w:jc w:val="center"/>
      <w:spacing w:lineRule="auto" w:line="240" w:after="0"/>
      <w:widowControl w:val="off"/>
    </w:pPr>
  </w:style>
  <w:style w:type="character" w:styleId="940" w:customStyle="1">
    <w:name w:val="pagetitle-item"/>
    <w:basedOn w:val="738"/>
  </w:style>
  <w:style w:type="character" w:styleId="941" w:customStyle="1">
    <w:name w:val="Без интервала Знак"/>
    <w:link w:val="932"/>
    <w:uiPriority w:val="99"/>
    <w:rPr>
      <w:rFonts w:asciiTheme="minorHAnsi" w:hAnsiTheme="minorHAnsi"/>
      <w:sz w:val="22"/>
    </w:rPr>
  </w:style>
  <w:style w:type="paragraph" w:styleId="942">
    <w:name w:val="footnote text"/>
    <w:basedOn w:val="737"/>
    <w:link w:val="943"/>
    <w:uiPriority w:val="99"/>
    <w:unhideWhenUsed/>
    <w:rPr>
      <w:rFonts w:ascii="Calibri" w:hAnsi="Calibri" w:cs="Times New Roman" w:eastAsia="Calibri"/>
      <w:sz w:val="20"/>
      <w:szCs w:val="20"/>
    </w:rPr>
    <w:pPr>
      <w:spacing w:lineRule="auto" w:line="240" w:after="0"/>
    </w:pPr>
  </w:style>
  <w:style w:type="character" w:styleId="943" w:customStyle="1">
    <w:name w:val="Текст сноски Знак"/>
    <w:basedOn w:val="738"/>
    <w:link w:val="942"/>
    <w:uiPriority w:val="99"/>
    <w:rPr>
      <w:rFonts w:ascii="Calibri" w:hAnsi="Calibri" w:cs="Times New Roman" w:eastAsia="Calibri"/>
      <w:sz w:val="20"/>
      <w:szCs w:val="20"/>
    </w:rPr>
  </w:style>
  <w:style w:type="character" w:styleId="944">
    <w:name w:val="footnote reference"/>
    <w:uiPriority w:val="99"/>
    <w:unhideWhenUsed/>
    <w:rPr>
      <w:vertAlign w:val="superscript"/>
    </w:rPr>
  </w:style>
  <w:style w:type="paragraph" w:styleId="945">
    <w:name w:val="Balloon Text"/>
    <w:basedOn w:val="737"/>
    <w:link w:val="94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6" w:customStyle="1">
    <w:name w:val="Текст выноски Знак"/>
    <w:basedOn w:val="738"/>
    <w:link w:val="945"/>
    <w:uiPriority w:val="99"/>
    <w:semiHidden/>
    <w:rPr>
      <w:rFonts w:ascii="Tahoma" w:hAnsi="Tahoma" w:cs="Tahoma"/>
      <w:sz w:val="16"/>
      <w:szCs w:val="16"/>
    </w:rPr>
  </w:style>
  <w:style w:type="paragraph" w:styleId="947" w:customStyle="1">
    <w:name w:val="заг2табл"/>
    <w:basedOn w:val="737"/>
    <w:rPr>
      <w:rFonts w:ascii="Times New Roman" w:hAnsi="Times New Roman" w:cs="Times New Roman" w:eastAsia="Times New Roman"/>
      <w:b/>
      <w:iCs/>
      <w:sz w:val="20"/>
      <w:szCs w:val="20"/>
      <w:lang w:eastAsia="ru-RU"/>
    </w:rPr>
    <w:pPr>
      <w:numPr>
        <w:ilvl w:val="12"/>
      </w:numPr>
      <w:jc w:val="center"/>
      <w:spacing w:lineRule="auto" w:line="240" w:after="0" w:before="60"/>
      <w:widowControl w:val="off"/>
    </w:pPr>
  </w:style>
  <w:style w:type="paragraph" w:styleId="948" w:customStyle="1">
    <w:name w:val="табл колонка3"/>
    <w:basedOn w:val="737"/>
    <w:rPr>
      <w:rFonts w:ascii="Times New Roman" w:hAnsi="Times New Roman" w:cs="Times New Roman" w:eastAsia="Times New Roman"/>
      <w:sz w:val="20"/>
      <w:szCs w:val="20"/>
      <w:lang w:eastAsia="ru-RU"/>
    </w:rPr>
    <w:pPr>
      <w:numPr>
        <w:ilvl w:val="12"/>
      </w:numPr>
      <w:ind w:right="34"/>
      <w:jc w:val="both"/>
      <w:spacing w:lineRule="auto" w:line="240" w:after="0" w:before="60"/>
      <w:widowControl w:val="off"/>
    </w:pPr>
  </w:style>
  <w:style w:type="paragraph" w:styleId="949" w:customStyle="1">
    <w:name w:val="табл колонка 4"/>
    <w:basedOn w:val="737"/>
    <w:rPr>
      <w:rFonts w:ascii="Times New Roman" w:hAnsi="Times New Roman" w:cs="Times New Roman" w:eastAsia="Times New Roman"/>
      <w:sz w:val="20"/>
      <w:szCs w:val="20"/>
      <w:lang w:eastAsia="ru-RU"/>
    </w:rPr>
    <w:pPr>
      <w:numPr>
        <w:numId w:val="28"/>
      </w:numPr>
      <w:ind w:right="34"/>
      <w:jc w:val="center"/>
      <w:spacing w:lineRule="auto" w:line="240" w:after="0" w:before="60"/>
      <w:widowControl w:val="off"/>
    </w:pPr>
  </w:style>
  <w:style w:type="paragraph" w:styleId="950" w:customStyle="1">
    <w:name w:val="Текст 1"/>
    <w:basedOn w:val="903"/>
    <w:link w:val="959"/>
    <w:rPr>
      <w:rFonts w:ascii="Times New Roman" w:hAnsi="Times New Roman" w:cs="Times New Roman" w:eastAsia="Times New Roman"/>
      <w:b w:val="false"/>
      <w:bCs w:val="false"/>
      <w:color w:val="auto"/>
      <w:sz w:val="24"/>
      <w:szCs w:val="20"/>
      <w:lang w:eastAsia="ru-RU"/>
    </w:rPr>
    <w:pPr>
      <w:numPr>
        <w:ilvl w:val="1"/>
      </w:numPr>
      <w:ind w:left="425" w:hanging="425"/>
      <w:jc w:val="both"/>
      <w:keepLines w:val="false"/>
      <w:keepNext w:val="false"/>
      <w:spacing w:lineRule="auto" w:line="240" w:before="60"/>
      <w:widowControl w:val="off"/>
      <w:tabs>
        <w:tab w:val="num" w:pos="426" w:leader="none"/>
        <w:tab w:val="num" w:pos="1248" w:leader="none"/>
      </w:tabs>
    </w:pPr>
  </w:style>
  <w:style w:type="paragraph" w:styleId="951" w:customStyle="1">
    <w:name w:val="Список 1"/>
    <w:basedOn w:val="960"/>
    <w:rPr>
      <w:rFonts w:ascii="Times New Roman" w:hAnsi="Times New Roman" w:cs="Times New Roman" w:eastAsia="Times New Roman"/>
      <w:sz w:val="24"/>
      <w:szCs w:val="20"/>
      <w:lang w:eastAsia="ru-RU"/>
    </w:rPr>
    <w:pPr>
      <w:numPr>
        <w:numId w:val="29"/>
      </w:numPr>
      <w:contextualSpacing w:val="false"/>
      <w:jc w:val="both"/>
      <w:spacing w:lineRule="auto" w:line="240" w:after="0" w:before="60"/>
      <w:widowControl w:val="off"/>
    </w:pPr>
  </w:style>
  <w:style w:type="paragraph" w:styleId="952" w:customStyle="1">
    <w:name w:val="Текст таблица"/>
    <w:basedOn w:val="737"/>
    <w:rPr>
      <w:rFonts w:ascii="Times New Roman" w:hAnsi="Times New Roman" w:cs="Times New Roman" w:eastAsia="Times New Roman"/>
      <w:iCs/>
      <w:sz w:val="20"/>
      <w:szCs w:val="20"/>
      <w:lang w:eastAsia="ru-RU"/>
    </w:rPr>
    <w:pPr>
      <w:numPr>
        <w:ilvl w:val="12"/>
      </w:numPr>
      <w:spacing w:lineRule="auto" w:line="240" w:after="0" w:before="60"/>
    </w:pPr>
  </w:style>
  <w:style w:type="paragraph" w:styleId="953" w:customStyle="1">
    <w:name w:val="Текст 2 Char"/>
    <w:basedOn w:val="904"/>
    <w:link w:val="954"/>
    <w:pPr>
      <w:numPr>
        <w:ilvl w:val="2"/>
      </w:numPr>
      <w:ind w:left="993" w:hanging="567"/>
      <w:tabs>
        <w:tab w:val="num" w:pos="1816" w:leader="none"/>
      </w:tabs>
    </w:pPr>
  </w:style>
  <w:style w:type="character" w:styleId="954" w:customStyle="1">
    <w:name w:val="Текст 2 Char Char"/>
    <w:basedOn w:val="913"/>
    <w:link w:val="953"/>
    <w:rPr>
      <w:rFonts w:cs="Times New Roman" w:eastAsia="Times New Roman"/>
      <w:sz w:val="24"/>
      <w:szCs w:val="20"/>
      <w:lang w:eastAsia="ru-RU"/>
    </w:rPr>
  </w:style>
  <w:style w:type="paragraph" w:styleId="955">
    <w:name w:val="List 2"/>
    <w:basedOn w:val="737"/>
    <w:rPr>
      <w:rFonts w:ascii="Times New Roman" w:hAnsi="Times New Roman" w:cs="Times New Roman" w:eastAsia="Times New Roman"/>
      <w:sz w:val="24"/>
      <w:szCs w:val="20"/>
      <w:lang w:eastAsia="ru-RU"/>
    </w:rPr>
    <w:pPr>
      <w:numPr>
        <w:numId w:val="30"/>
      </w:numPr>
      <w:jc w:val="both"/>
      <w:spacing w:lineRule="auto" w:line="240" w:after="0" w:before="60"/>
      <w:widowControl w:val="off"/>
    </w:pPr>
  </w:style>
  <w:style w:type="paragraph" w:styleId="956" w:customStyle="1">
    <w:name w:val="текст"/>
    <w:basedOn w:val="737"/>
    <w:rPr>
      <w:rFonts w:ascii="Times New Roman" w:hAnsi="Times New Roman" w:cs="Times New Roman" w:eastAsia="Times New Roman"/>
      <w:b/>
      <w:sz w:val="24"/>
      <w:szCs w:val="20"/>
      <w:lang w:eastAsia="ru-RU"/>
    </w:rPr>
    <w:pPr>
      <w:jc w:val="right"/>
      <w:spacing w:lineRule="auto" w:line="240" w:after="60"/>
      <w:widowControl w:val="off"/>
    </w:pPr>
  </w:style>
  <w:style w:type="paragraph" w:styleId="957" w:customStyle="1">
    <w:name w:val="текст резюме"/>
    <w:basedOn w:val="737"/>
    <w:rPr>
      <w:rFonts w:ascii="Times New Roman" w:hAnsi="Times New Roman" w:cs="Times New Roman" w:eastAsia="Times New Roman"/>
      <w:sz w:val="24"/>
      <w:szCs w:val="20"/>
      <w:lang w:eastAsia="ru-RU"/>
    </w:rPr>
    <w:pPr>
      <w:jc w:val="both"/>
      <w:spacing w:lineRule="auto" w:line="240" w:after="0" w:before="60"/>
      <w:widowControl w:val="off"/>
    </w:pPr>
  </w:style>
  <w:style w:type="paragraph" w:styleId="958" w:customStyle="1">
    <w:name w:val="Текст 3"/>
    <w:basedOn w:val="905"/>
    <w:rPr>
      <w:rFonts w:ascii="Times New Roman" w:hAnsi="Times New Roman" w:cs="Times New Roman" w:eastAsia="Times New Roman"/>
      <w:b w:val="false"/>
      <w:bCs w:val="false"/>
      <w:i w:val="false"/>
      <w:iCs w:val="false"/>
      <w:color w:val="auto"/>
      <w:sz w:val="24"/>
      <w:szCs w:val="20"/>
      <w:lang w:eastAsia="ru-RU"/>
    </w:rPr>
    <w:pPr>
      <w:ind w:left="1758" w:hanging="737"/>
      <w:jc w:val="both"/>
      <w:keepLines w:val="false"/>
      <w:keepNext w:val="false"/>
      <w:spacing w:lineRule="auto" w:line="240" w:before="60"/>
      <w:widowControl w:val="off"/>
      <w:tabs>
        <w:tab w:val="num" w:pos="2101" w:leader="none"/>
      </w:tabs>
    </w:pPr>
  </w:style>
  <w:style w:type="character" w:styleId="959" w:customStyle="1">
    <w:name w:val="Текст 1 Знак Знак"/>
    <w:link w:val="950"/>
    <w:rPr>
      <w:rFonts w:cs="Times New Roman" w:eastAsia="Times New Roman"/>
      <w:sz w:val="24"/>
      <w:szCs w:val="20"/>
      <w:lang w:eastAsia="ru-RU"/>
    </w:rPr>
  </w:style>
  <w:style w:type="paragraph" w:styleId="960">
    <w:name w:val="List Bullet"/>
    <w:basedOn w:val="737"/>
    <w:uiPriority w:val="99"/>
    <w:semiHidden/>
    <w:unhideWhenUsed/>
    <w:pPr>
      <w:contextualSpacing w:val="true"/>
      <w:tabs>
        <w:tab w:val="num" w:pos="360" w:leader="none"/>
      </w:tabs>
    </w:pPr>
  </w:style>
  <w:style w:type="paragraph" w:styleId="961" w:customStyle="1">
    <w:name w:val="Header"/>
    <w:basedOn w:val="737"/>
    <w:link w:val="96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62" w:customStyle="1">
    <w:name w:val="Верхний колонтитул Знак"/>
    <w:basedOn w:val="738"/>
    <w:link w:val="961"/>
    <w:uiPriority w:val="99"/>
    <w:rPr>
      <w:rFonts w:asciiTheme="minorHAnsi" w:hAnsiTheme="minorHAnsi"/>
      <w:sz w:val="22"/>
    </w:rPr>
  </w:style>
  <w:style w:type="paragraph" w:styleId="963" w:customStyle="1">
    <w:name w:val="Footer"/>
    <w:basedOn w:val="737"/>
    <w:link w:val="96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64" w:customStyle="1">
    <w:name w:val="Нижний колонтитул Знак"/>
    <w:basedOn w:val="738"/>
    <w:link w:val="963"/>
    <w:uiPriority w:val="99"/>
    <w:rPr>
      <w:rFonts w:asciiTheme="minorHAnsi" w:hAnsiTheme="minorHAnsi"/>
      <w:sz w:val="22"/>
    </w:rPr>
  </w:style>
  <w:style w:type="paragraph" w:styleId="965" w:customStyle="1">
    <w:name w:val="rtejustify"/>
    <w:basedOn w:val="73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6" w:customStyle="1">
    <w:name w:val="winner-info__list-item-title"/>
    <w:basedOn w:val="738"/>
  </w:style>
  <w:style w:type="character" w:styleId="967">
    <w:name w:val="FollowedHyperlink"/>
    <w:basedOn w:val="738"/>
    <w:uiPriority w:val="99"/>
    <w:semiHidden/>
    <w:unhideWhenUsed/>
    <w:rPr>
      <w:color w:val="800080" w:themeColor="followedHyperlink"/>
      <w:u w:val="single"/>
    </w:rPr>
  </w:style>
  <w:style w:type="character" w:styleId="968">
    <w:name w:val="annotation reference"/>
    <w:basedOn w:val="738"/>
    <w:uiPriority w:val="99"/>
    <w:semiHidden/>
    <w:unhideWhenUsed/>
    <w:rPr>
      <w:sz w:val="16"/>
      <w:szCs w:val="16"/>
    </w:rPr>
  </w:style>
  <w:style w:type="paragraph" w:styleId="969">
    <w:name w:val="annotation text"/>
    <w:basedOn w:val="737"/>
    <w:link w:val="970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970" w:customStyle="1">
    <w:name w:val="Текст примечания Знак"/>
    <w:basedOn w:val="738"/>
    <w:link w:val="969"/>
    <w:uiPriority w:val="99"/>
    <w:semiHidden/>
    <w:rPr>
      <w:rFonts w:asciiTheme="minorHAnsi" w:hAnsiTheme="minorHAnsi"/>
      <w:sz w:val="20"/>
      <w:szCs w:val="20"/>
    </w:rPr>
  </w:style>
  <w:style w:type="paragraph" w:styleId="971">
    <w:name w:val="annotation subject"/>
    <w:basedOn w:val="969"/>
    <w:next w:val="969"/>
    <w:link w:val="972"/>
    <w:uiPriority w:val="99"/>
    <w:semiHidden/>
    <w:unhideWhenUsed/>
    <w:rPr>
      <w:b/>
      <w:bCs/>
    </w:rPr>
  </w:style>
  <w:style w:type="character" w:styleId="972" w:customStyle="1">
    <w:name w:val="Тема примечания Знак"/>
    <w:basedOn w:val="970"/>
    <w:link w:val="971"/>
    <w:uiPriority w:val="99"/>
    <w:semiHidden/>
    <w:rPr>
      <w:rFonts w:asciiTheme="minorHAnsi" w:hAnsiTheme="minorHAnsi"/>
      <w:b/>
      <w:bCs/>
      <w:sz w:val="20"/>
      <w:szCs w:val="20"/>
    </w:rPr>
  </w:style>
  <w:style w:type="paragraph" w:styleId="973" w:customStyle="1">
    <w:name w:val="docdata"/>
    <w:basedOn w:val="73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13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15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16" Type="http://schemas.openxmlformats.org/officeDocument/2006/relationships/hyperlink" Target="http://www.dm-mari.ru/cpoizm/" TargetMode="External"/><Relationship Id="rId17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18" Type="http://schemas.openxmlformats.org/officeDocument/2006/relationships/hyperlink" Target="https://onf.ru/" TargetMode="External"/><Relationship Id="rId19" Type="http://schemas.openxmlformats.org/officeDocument/2006/relationships/hyperlink" Target="https://rsv.ru/" TargetMode="External"/><Relationship Id="rId20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21" Type="http://schemas.openxmlformats.org/officeDocument/2006/relationships/hyperlink" Target="http://mmp38.ru/" TargetMode="External"/><Relationship Id="rId22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I.A.Efimov</dc:creator>
  <cp:keywords/>
  <dc:description/>
  <cp:lastModifiedBy>Дарья Рыманова</cp:lastModifiedBy>
  <cp:revision>46</cp:revision>
  <dcterms:created xsi:type="dcterms:W3CDTF">2022-02-01T15:14:00Z</dcterms:created>
  <dcterms:modified xsi:type="dcterms:W3CDTF">2022-02-15T14:56:34Z</dcterms:modified>
</cp:coreProperties>
</file>