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E3" w:rsidRDefault="00800344" w:rsidP="00800344">
      <w:pPr>
        <w:tabs>
          <w:tab w:val="left" w:pos="5670"/>
        </w:tabs>
        <w:autoSpaceDE w:val="0"/>
        <w:autoSpaceDN w:val="0"/>
        <w:adjustRightInd w:val="0"/>
        <w:ind w:right="-143" w:firstLine="5670"/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Приложение </w:t>
      </w:r>
    </w:p>
    <w:p w:rsidR="00800344" w:rsidRDefault="00800344" w:rsidP="00800344">
      <w:pPr>
        <w:tabs>
          <w:tab w:val="left" w:pos="5670"/>
        </w:tabs>
        <w:autoSpaceDE w:val="0"/>
        <w:autoSpaceDN w:val="0"/>
        <w:adjustRightInd w:val="0"/>
        <w:ind w:right="-143" w:firstLine="5670"/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к постановлению</w:t>
      </w:r>
    </w:p>
    <w:p w:rsidR="00800344" w:rsidRDefault="00800344" w:rsidP="00800344">
      <w:pPr>
        <w:tabs>
          <w:tab w:val="left" w:pos="5670"/>
        </w:tabs>
        <w:autoSpaceDE w:val="0"/>
        <w:autoSpaceDN w:val="0"/>
        <w:adjustRightInd w:val="0"/>
        <w:ind w:right="-143" w:firstLine="5670"/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Генерального Совета ФНПР</w:t>
      </w:r>
    </w:p>
    <w:p w:rsidR="00800344" w:rsidRDefault="00800344" w:rsidP="00800344">
      <w:pPr>
        <w:tabs>
          <w:tab w:val="left" w:pos="5670"/>
        </w:tabs>
        <w:autoSpaceDE w:val="0"/>
        <w:autoSpaceDN w:val="0"/>
        <w:adjustRightInd w:val="0"/>
        <w:ind w:right="-143" w:firstLine="5670"/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от 14.04.2021 № 9-6</w:t>
      </w:r>
    </w:p>
    <w:p w:rsidR="00800344" w:rsidRDefault="00800344" w:rsidP="004C7DE2">
      <w:pPr>
        <w:tabs>
          <w:tab w:val="left" w:pos="9781"/>
        </w:tabs>
        <w:spacing w:line="380" w:lineRule="exact"/>
        <w:ind w:right="142" w:firstLine="284"/>
        <w:jc w:val="center"/>
        <w:rPr>
          <w:rFonts w:cs="Times New Roman"/>
          <w:b/>
          <w:szCs w:val="28"/>
          <w:shd w:val="clear" w:color="auto" w:fill="F3F3F2"/>
        </w:rPr>
      </w:pPr>
    </w:p>
    <w:p w:rsidR="00800344" w:rsidRPr="00276FBC" w:rsidRDefault="00800344" w:rsidP="00800344">
      <w:pPr>
        <w:tabs>
          <w:tab w:val="left" w:pos="9781"/>
        </w:tabs>
        <w:ind w:right="142" w:firstLine="284"/>
        <w:jc w:val="center"/>
        <w:rPr>
          <w:rFonts w:cs="Times New Roman"/>
          <w:szCs w:val="28"/>
        </w:rPr>
      </w:pPr>
      <w:r w:rsidRPr="00276FBC">
        <w:rPr>
          <w:rFonts w:cs="Times New Roman"/>
          <w:szCs w:val="28"/>
        </w:rPr>
        <w:t>Справочная информация о системе выборов Государственную Думу Федерального Собрания Российской Федерации VIII  созыва</w:t>
      </w:r>
    </w:p>
    <w:p w:rsidR="00800344" w:rsidRDefault="00800344" w:rsidP="004C7DE2">
      <w:pPr>
        <w:tabs>
          <w:tab w:val="left" w:pos="9781"/>
        </w:tabs>
        <w:spacing w:line="380" w:lineRule="exact"/>
        <w:ind w:right="142" w:firstLine="284"/>
        <w:jc w:val="both"/>
        <w:rPr>
          <w:rFonts w:cs="Times New Roman"/>
          <w:szCs w:val="28"/>
        </w:rPr>
      </w:pPr>
    </w:p>
    <w:p w:rsidR="00800344" w:rsidRDefault="00800344" w:rsidP="00800344">
      <w:pPr>
        <w:tabs>
          <w:tab w:val="left" w:pos="9781"/>
        </w:tabs>
        <w:spacing w:line="276" w:lineRule="auto"/>
        <w:ind w:right="14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Выборы официально назначаются Президентом РФ. Решение о назначении выборов должно быть принято не ранее чем за 110 дней и не </w:t>
      </w:r>
      <w:proofErr w:type="gramStart"/>
      <w:r>
        <w:rPr>
          <w:rFonts w:cs="Times New Roman"/>
          <w:szCs w:val="28"/>
        </w:rPr>
        <w:t>позднее</w:t>
      </w:r>
      <w:proofErr w:type="gramEnd"/>
      <w:r>
        <w:rPr>
          <w:rFonts w:cs="Times New Roman"/>
          <w:szCs w:val="28"/>
        </w:rPr>
        <w:t xml:space="preserve"> чем за 90 дней до дня голосования.</w:t>
      </w:r>
    </w:p>
    <w:p w:rsidR="00800344" w:rsidRDefault="00800344" w:rsidP="00800344">
      <w:pPr>
        <w:tabs>
          <w:tab w:val="left" w:pos="9781"/>
        </w:tabs>
        <w:spacing w:line="276" w:lineRule="auto"/>
        <w:ind w:right="14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Днем голосования является третье воскресенье месяца, в котором истекает срок по</w:t>
      </w:r>
      <w:r w:rsidR="00C71E23">
        <w:rPr>
          <w:rFonts w:cs="Times New Roman"/>
          <w:szCs w:val="28"/>
        </w:rPr>
        <w:t>лномочий Государственной Думы</w:t>
      </w:r>
      <w:r w:rsidR="00897883">
        <w:rPr>
          <w:rFonts w:cs="Times New Roman"/>
          <w:szCs w:val="28"/>
        </w:rPr>
        <w:t xml:space="preserve"> предыдущего созыва, </w:t>
      </w:r>
      <w:r w:rsidR="004C7DE2">
        <w:rPr>
          <w:rFonts w:cs="Times New Roman"/>
          <w:szCs w:val="28"/>
        </w:rPr>
        <w:t>–</w:t>
      </w:r>
      <w:r w:rsidR="00897883">
        <w:rPr>
          <w:rFonts w:cs="Times New Roman"/>
          <w:szCs w:val="28"/>
        </w:rPr>
        <w:t xml:space="preserve"> таким образом, выборы в 2021 </w:t>
      </w:r>
      <w:r>
        <w:rPr>
          <w:rFonts w:cs="Times New Roman"/>
          <w:szCs w:val="28"/>
        </w:rPr>
        <w:t xml:space="preserve">году должны пройти 19 сентября. Днем голосования является третье воскресенье месяца, в котором истекает срок полномочий Государственной Думы предыдущего созыва, </w:t>
      </w:r>
      <w:r w:rsidR="004C7DE2">
        <w:rPr>
          <w:rFonts w:cs="Times New Roman"/>
          <w:szCs w:val="28"/>
        </w:rPr>
        <w:t>–</w:t>
      </w:r>
      <w:r w:rsidR="00C71E23">
        <w:rPr>
          <w:rFonts w:cs="Times New Roman"/>
          <w:szCs w:val="28"/>
        </w:rPr>
        <w:t xml:space="preserve"> таким образом, выборы </w:t>
      </w:r>
      <w:r w:rsidR="00897883">
        <w:rPr>
          <w:rFonts w:cs="Times New Roman"/>
          <w:szCs w:val="28"/>
        </w:rPr>
        <w:t xml:space="preserve">в 2021 году должны пройти 19 </w:t>
      </w:r>
      <w:r>
        <w:rPr>
          <w:rFonts w:cs="Times New Roman"/>
          <w:szCs w:val="28"/>
        </w:rPr>
        <w:t>сентября. </w:t>
      </w:r>
    </w:p>
    <w:p w:rsidR="00800344" w:rsidRDefault="00800344" w:rsidP="00800344">
      <w:pPr>
        <w:tabs>
          <w:tab w:val="left" w:pos="9781"/>
        </w:tabs>
        <w:spacing w:line="276" w:lineRule="auto"/>
        <w:ind w:right="14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выборов в Государственную Думу регулируется Конституцией Российской Федерации, Законом "О выборах депутатов Государственной Думы Федерального Собрания Российской Федерации", а также другими нормативно-правовыми актами. Согласно действующему избирательному законодательству, Государственная Дума избирается сроком на пять лет по </w:t>
      </w:r>
      <w:hyperlink r:id="rId7" w:tooltip="Смешанная избирательная система" w:history="1">
        <w:r w:rsidRPr="00800344">
          <w:rPr>
            <w:rStyle w:val="a3"/>
            <w:rFonts w:cs="Times New Roman"/>
            <w:color w:val="auto"/>
            <w:szCs w:val="28"/>
            <w:u w:val="none"/>
          </w:rPr>
          <w:t>смешанной избирательной системе</w:t>
        </w:r>
      </w:hyperlink>
      <w:r w:rsidRPr="0080034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Всего избирается 450 депутатов: 225 депутатов </w:t>
      </w:r>
      <w:r w:rsidR="004C7DE2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по одномандатным избирательным округам (один округ </w:t>
      </w:r>
      <w:r w:rsidR="004C7DE2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один депутат) и 225 депутатов – от политических партий, по федеральному избирательному округу пропорционально числу голосов избирателей, поданных за федеральные списки кандидатов. В выборах имеют право принимать участие партии, официально зарегистрированные Центральной Избирательной Комиссией.</w:t>
      </w:r>
    </w:p>
    <w:p w:rsidR="005A34A6" w:rsidRDefault="00800344" w:rsidP="00800344">
      <w:pPr>
        <w:tabs>
          <w:tab w:val="left" w:pos="9781"/>
        </w:tabs>
        <w:spacing w:line="276" w:lineRule="auto"/>
        <w:ind w:right="14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федеральном списке кандидатов от политической партии должно быть не менее 200 и не более 400 кандидатов. В список также могут быть включены кандидаты, не являющиеся членами партии, но их число не должно превышать 50 % от числа кандидатов в списке. Федеральный список кандидатов может быть разделен на общефедеральную и региональную части. В общефедеральную часть списка кандидатов может быть включено не более 10 кандидатов. Региональная часть списка должна охватывать всю территорию Российской Федерации, поделена на региональные группы (не менее 35), которые соответствуют группе </w:t>
      </w:r>
      <w:hyperlink r:id="rId8" w:tooltip="Субъекты Российской Федерации" w:history="1">
        <w:r w:rsidRPr="00800344">
          <w:rPr>
            <w:rStyle w:val="a3"/>
            <w:rFonts w:cs="Times New Roman"/>
            <w:color w:val="auto"/>
            <w:szCs w:val="28"/>
            <w:u w:val="none"/>
          </w:rPr>
          <w:t>субъектов РФ</w:t>
        </w:r>
      </w:hyperlink>
      <w:r w:rsidRPr="00800344">
        <w:rPr>
          <w:rFonts w:cs="Times New Roman"/>
          <w:szCs w:val="28"/>
        </w:rPr>
        <w:t>, субъекту РФ, </w:t>
      </w:r>
      <w:hyperlink r:id="rId9" w:tooltip="Избирательный округ" w:history="1">
        <w:r w:rsidRPr="00800344">
          <w:rPr>
            <w:rStyle w:val="a3"/>
            <w:rFonts w:cs="Times New Roman"/>
            <w:color w:val="auto"/>
            <w:szCs w:val="28"/>
            <w:u w:val="none"/>
          </w:rPr>
          <w:t>одномандатному избирательному округу</w:t>
        </w:r>
      </w:hyperlink>
      <w:r w:rsidRPr="00800344">
        <w:rPr>
          <w:rFonts w:cs="Times New Roman"/>
          <w:szCs w:val="28"/>
        </w:rPr>
        <w:t> или группе одномандатных избирательных округов.</w:t>
      </w:r>
    </w:p>
    <w:p w:rsidR="00800344" w:rsidRDefault="00800344" w:rsidP="00800344">
      <w:pPr>
        <w:tabs>
          <w:tab w:val="left" w:pos="9781"/>
        </w:tabs>
        <w:spacing w:line="276" w:lineRule="auto"/>
        <w:ind w:right="14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одномандатным избирательным округам кандидаты могут выдвигаться как политическими партиями, так и в порядке </w:t>
      </w:r>
      <w:r>
        <w:rPr>
          <w:rFonts w:cs="Times New Roman"/>
          <w:szCs w:val="28"/>
        </w:rPr>
        <w:lastRenderedPageBreak/>
        <w:t>самовыдвижения. Для регистрации кандидат-самовыдвиженец, как и кандидат от партии, не имеющей права участвовать в данных выборах без сбора подписей, должен собрать подписи не менее 3 % избирателей, зарегистрированных в данном избирательном округе (или не менее 3000 подписей, если в данном избирательном округе менее 100 000 избирателей).</w:t>
      </w:r>
    </w:p>
    <w:p w:rsidR="00800344" w:rsidRDefault="00800344" w:rsidP="00800344">
      <w:pPr>
        <w:tabs>
          <w:tab w:val="left" w:pos="9781"/>
        </w:tabs>
        <w:spacing w:line="276" w:lineRule="auto"/>
        <w:ind w:right="14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Один и тот же </w:t>
      </w:r>
      <w:proofErr w:type="gramStart"/>
      <w:r>
        <w:rPr>
          <w:rFonts w:cs="Times New Roman"/>
          <w:szCs w:val="28"/>
        </w:rPr>
        <w:t>кандидат</w:t>
      </w:r>
      <w:proofErr w:type="gramEnd"/>
      <w:r>
        <w:rPr>
          <w:rFonts w:cs="Times New Roman"/>
          <w:szCs w:val="28"/>
        </w:rPr>
        <w:t xml:space="preserve"> может быть выдвинут как по партийному списку, так и по одномандатному избирательному округу. В случае его прохождения в </w:t>
      </w:r>
      <w:r>
        <w:rPr>
          <w:rFonts w:eastAsia="Times New Roman" w:cs="Times New Roman"/>
          <w:szCs w:val="28"/>
          <w:lang w:eastAsia="ru-RU"/>
        </w:rPr>
        <w:t>Государственн</w:t>
      </w:r>
      <w:r>
        <w:rPr>
          <w:rFonts w:cs="Times New Roman"/>
          <w:szCs w:val="28"/>
        </w:rPr>
        <w:t>ую</w:t>
      </w:r>
      <w:r>
        <w:rPr>
          <w:rFonts w:eastAsia="Times New Roman" w:cs="Times New Roman"/>
          <w:szCs w:val="28"/>
          <w:lang w:eastAsia="ru-RU"/>
        </w:rPr>
        <w:t xml:space="preserve"> Дум</w:t>
      </w:r>
      <w:r>
        <w:rPr>
          <w:rFonts w:cs="Times New Roman"/>
          <w:szCs w:val="28"/>
        </w:rPr>
        <w:t>у и по партийному списку, и по одномандатному избирательному округу по сложившейся практике такой кандидат выбирает мандат от округа.</w:t>
      </w:r>
    </w:p>
    <w:p w:rsidR="00800344" w:rsidRDefault="00800344" w:rsidP="00800344">
      <w:pPr>
        <w:tabs>
          <w:tab w:val="left" w:pos="9781"/>
        </w:tabs>
        <w:spacing w:line="276" w:lineRule="auto"/>
        <w:ind w:right="14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Требование о минимально допустимом количестве избирателей (порог явки) не устанавливается.</w:t>
      </w:r>
    </w:p>
    <w:p w:rsidR="00800344" w:rsidRDefault="00800344" w:rsidP="00800344">
      <w:pPr>
        <w:spacing w:line="276" w:lineRule="auto"/>
        <w:ind w:left="284"/>
        <w:jc w:val="both"/>
        <w:rPr>
          <w:szCs w:val="28"/>
        </w:rPr>
      </w:pPr>
    </w:p>
    <w:p w:rsidR="006063CA" w:rsidRDefault="006063CA"/>
    <w:sectPr w:rsidR="006063CA" w:rsidSect="005A34A6">
      <w:head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47" w:rsidRDefault="00467847" w:rsidP="00276FBC">
      <w:r>
        <w:separator/>
      </w:r>
    </w:p>
  </w:endnote>
  <w:endnote w:type="continuationSeparator" w:id="0">
    <w:p w:rsidR="00467847" w:rsidRDefault="00467847" w:rsidP="00276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47" w:rsidRDefault="00467847" w:rsidP="00276FBC">
      <w:r>
        <w:separator/>
      </w:r>
    </w:p>
  </w:footnote>
  <w:footnote w:type="continuationSeparator" w:id="0">
    <w:p w:rsidR="00467847" w:rsidRDefault="00467847" w:rsidP="00276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3735623"/>
      <w:docPartObj>
        <w:docPartGallery w:val="Page Numbers (Top of Page)"/>
        <w:docPartUnique/>
      </w:docPartObj>
    </w:sdtPr>
    <w:sdtContent>
      <w:p w:rsidR="00276FBC" w:rsidRPr="00276FBC" w:rsidRDefault="00E352C7">
        <w:pPr>
          <w:pStyle w:val="a4"/>
          <w:jc w:val="center"/>
          <w:rPr>
            <w:sz w:val="24"/>
            <w:szCs w:val="24"/>
          </w:rPr>
        </w:pPr>
        <w:r w:rsidRPr="00276FBC">
          <w:rPr>
            <w:sz w:val="24"/>
            <w:szCs w:val="24"/>
          </w:rPr>
          <w:fldChar w:fldCharType="begin"/>
        </w:r>
        <w:r w:rsidR="00276FBC" w:rsidRPr="00276FBC">
          <w:rPr>
            <w:sz w:val="24"/>
            <w:szCs w:val="24"/>
          </w:rPr>
          <w:instrText xml:space="preserve"> PAGE   \* MERGEFORMAT </w:instrText>
        </w:r>
        <w:r w:rsidRPr="00276FBC">
          <w:rPr>
            <w:sz w:val="24"/>
            <w:szCs w:val="24"/>
          </w:rPr>
          <w:fldChar w:fldCharType="separate"/>
        </w:r>
        <w:r w:rsidR="005A34A6">
          <w:rPr>
            <w:noProof/>
            <w:sz w:val="24"/>
            <w:szCs w:val="24"/>
          </w:rPr>
          <w:t>2</w:t>
        </w:r>
        <w:r w:rsidRPr="00276FBC">
          <w:rPr>
            <w:sz w:val="24"/>
            <w:szCs w:val="24"/>
          </w:rPr>
          <w:fldChar w:fldCharType="end"/>
        </w:r>
      </w:p>
    </w:sdtContent>
  </w:sdt>
  <w:p w:rsidR="00276FBC" w:rsidRDefault="00276F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344"/>
    <w:rsid w:val="000508E3"/>
    <w:rsid w:val="002226E0"/>
    <w:rsid w:val="00276FBC"/>
    <w:rsid w:val="00467847"/>
    <w:rsid w:val="004C7DE2"/>
    <w:rsid w:val="005A34A6"/>
    <w:rsid w:val="006063CA"/>
    <w:rsid w:val="00717624"/>
    <w:rsid w:val="00800344"/>
    <w:rsid w:val="00897883"/>
    <w:rsid w:val="00A95363"/>
    <w:rsid w:val="00BF74D5"/>
    <w:rsid w:val="00C71E23"/>
    <w:rsid w:val="00E352C7"/>
    <w:rsid w:val="00FD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3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6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6FBC"/>
  </w:style>
  <w:style w:type="paragraph" w:styleId="a6">
    <w:name w:val="footer"/>
    <w:basedOn w:val="a"/>
    <w:link w:val="a7"/>
    <w:uiPriority w:val="99"/>
    <w:semiHidden/>
    <w:unhideWhenUsed/>
    <w:rsid w:val="00276F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6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C%D0%B5%D1%88%D0%B0%D0%BD%D0%BD%D0%B0%D1%8F_%D0%B8%D0%B7%D0%B1%D0%B8%D1%80%D0%B0%D1%82%D0%B5%D0%BB%D1%8C%D0%BD%D0%B0%D1%8F_%D1%81%D0%B8%D1%81%D1%82%D0%B5%D0%BC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7%D0%B1%D0%B8%D1%80%D0%B0%D1%82%D0%B5%D0%BB%D1%8C%D0%BD%D1%8B%D0%B9_%D0%BE%D0%BA%D1%80%D1%83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FB430-048B-47B1-B447-D3F9AA8D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E.A.Bogdanova</dc:creator>
  <cp:lastModifiedBy>E.E.Chistyakova</cp:lastModifiedBy>
  <cp:revision>2</cp:revision>
  <cp:lastPrinted>2021-04-19T09:59:00Z</cp:lastPrinted>
  <dcterms:created xsi:type="dcterms:W3CDTF">2021-04-29T10:26:00Z</dcterms:created>
  <dcterms:modified xsi:type="dcterms:W3CDTF">2021-04-29T10:26:00Z</dcterms:modified>
</cp:coreProperties>
</file>