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65" w:rsidRPr="00114F8A" w:rsidRDefault="00566A65" w:rsidP="00114F8A">
      <w:pPr>
        <w:ind w:left="6521" w:firstLine="0"/>
        <w:jc w:val="both"/>
        <w:rPr>
          <w:b/>
          <w:sz w:val="24"/>
          <w:szCs w:val="24"/>
        </w:rPr>
      </w:pPr>
      <w:r w:rsidRPr="00114F8A">
        <w:rPr>
          <w:i/>
          <w:sz w:val="24"/>
          <w:szCs w:val="24"/>
        </w:rPr>
        <w:t>К заседанию Постоянной комиссии Генерального Совета ФНПР по социальным гарантиям</w:t>
      </w:r>
      <w:r w:rsidR="00114F8A">
        <w:rPr>
          <w:i/>
          <w:sz w:val="24"/>
          <w:szCs w:val="24"/>
        </w:rPr>
        <w:t xml:space="preserve"> </w:t>
      </w:r>
      <w:r w:rsidRPr="00114F8A">
        <w:rPr>
          <w:i/>
          <w:sz w:val="24"/>
          <w:szCs w:val="24"/>
        </w:rPr>
        <w:t xml:space="preserve"> 13 апреля 2021 года</w:t>
      </w:r>
      <w:r w:rsidRPr="00114F8A">
        <w:rPr>
          <w:b/>
          <w:sz w:val="24"/>
          <w:szCs w:val="24"/>
        </w:rPr>
        <w:t xml:space="preserve"> </w:t>
      </w:r>
    </w:p>
    <w:p w:rsidR="00114F8A" w:rsidRDefault="00114F8A" w:rsidP="005946FF">
      <w:pPr>
        <w:jc w:val="center"/>
        <w:rPr>
          <w:b/>
          <w:sz w:val="32"/>
          <w:szCs w:val="32"/>
        </w:rPr>
      </w:pPr>
    </w:p>
    <w:p w:rsidR="00BE5D49" w:rsidRPr="00BE5D49" w:rsidRDefault="00BE5D49" w:rsidP="005946FF">
      <w:pPr>
        <w:jc w:val="center"/>
        <w:rPr>
          <w:b/>
          <w:szCs w:val="28"/>
        </w:rPr>
      </w:pPr>
      <w:r w:rsidRPr="00BE5D49">
        <w:rPr>
          <w:b/>
          <w:szCs w:val="28"/>
        </w:rPr>
        <w:t xml:space="preserve">ИНФОРМАЦИЯ </w:t>
      </w:r>
    </w:p>
    <w:p w:rsidR="00C4163A" w:rsidRPr="00BE5D49" w:rsidRDefault="00C4163A" w:rsidP="00BE5D49">
      <w:pPr>
        <w:jc w:val="center"/>
        <w:rPr>
          <w:b/>
          <w:szCs w:val="28"/>
        </w:rPr>
      </w:pPr>
      <w:r w:rsidRPr="00BE5D49">
        <w:rPr>
          <w:b/>
          <w:szCs w:val="28"/>
        </w:rPr>
        <w:t>Об основных проблемах  и персп</w:t>
      </w:r>
      <w:r w:rsidR="00BC689F">
        <w:rPr>
          <w:b/>
          <w:szCs w:val="28"/>
        </w:rPr>
        <w:t>ективах социального страхования</w:t>
      </w:r>
    </w:p>
    <w:p w:rsidR="00C4163A" w:rsidRDefault="00C4163A" w:rsidP="005946FF">
      <w:pPr>
        <w:jc w:val="both"/>
      </w:pPr>
    </w:p>
    <w:p w:rsidR="00A46344" w:rsidRPr="00114F8A" w:rsidRDefault="00A46344" w:rsidP="005946FF">
      <w:pPr>
        <w:jc w:val="both"/>
        <w:rPr>
          <w:szCs w:val="28"/>
        </w:rPr>
      </w:pPr>
      <w:proofErr w:type="gramStart"/>
      <w:r w:rsidRPr="00114F8A">
        <w:rPr>
          <w:szCs w:val="28"/>
          <w:lang w:val="en-US"/>
        </w:rPr>
        <w:t>C</w:t>
      </w:r>
      <w:proofErr w:type="spellStart"/>
      <w:r w:rsidRPr="00114F8A">
        <w:rPr>
          <w:szCs w:val="28"/>
        </w:rPr>
        <w:t>истема</w:t>
      </w:r>
      <w:proofErr w:type="spellEnd"/>
      <w:r w:rsidRPr="00114F8A">
        <w:rPr>
          <w:szCs w:val="28"/>
        </w:rPr>
        <w:t xml:space="preserve"> обязательного социального страхования и профсоюзные организации достойно выдержали экзамен пандемии </w:t>
      </w:r>
      <w:proofErr w:type="spellStart"/>
      <w:r w:rsidRPr="00114F8A">
        <w:rPr>
          <w:szCs w:val="28"/>
        </w:rPr>
        <w:t>корон</w:t>
      </w:r>
      <w:r w:rsidR="00BC689F">
        <w:rPr>
          <w:szCs w:val="28"/>
        </w:rPr>
        <w:t>а</w:t>
      </w:r>
      <w:r w:rsidRPr="00114F8A">
        <w:rPr>
          <w:szCs w:val="28"/>
        </w:rPr>
        <w:t>вируса</w:t>
      </w:r>
      <w:proofErr w:type="spellEnd"/>
      <w:r w:rsidRPr="00114F8A">
        <w:rPr>
          <w:szCs w:val="28"/>
        </w:rPr>
        <w:t>.</w:t>
      </w:r>
      <w:proofErr w:type="gramEnd"/>
    </w:p>
    <w:p w:rsidR="00A46344" w:rsidRPr="00114F8A" w:rsidRDefault="00A46344" w:rsidP="005946FF">
      <w:pPr>
        <w:jc w:val="both"/>
        <w:rPr>
          <w:szCs w:val="28"/>
        </w:rPr>
      </w:pPr>
      <w:r w:rsidRPr="00114F8A">
        <w:rPr>
          <w:szCs w:val="28"/>
        </w:rPr>
        <w:t xml:space="preserve">ФНПР и Пенсионный фонд РФ организовали совместную работу по реализации Указов Президента страны. </w:t>
      </w:r>
    </w:p>
    <w:p w:rsidR="00A46344" w:rsidRPr="00114F8A" w:rsidRDefault="00A46344" w:rsidP="005946FF">
      <w:pPr>
        <w:ind w:firstLine="567"/>
        <w:jc w:val="both"/>
        <w:rPr>
          <w:szCs w:val="28"/>
        </w:rPr>
      </w:pPr>
      <w:r w:rsidRPr="00114F8A">
        <w:rPr>
          <w:szCs w:val="28"/>
        </w:rPr>
        <w:t>Условия пандемии показали, что система обязательного социального страхования может работать мобильно и слаженно. Несмотря на это, есть ряд вопросов, которы</w:t>
      </w:r>
      <w:r w:rsidR="00AE4B2E" w:rsidRPr="00114F8A">
        <w:rPr>
          <w:szCs w:val="28"/>
        </w:rPr>
        <w:t>е</w:t>
      </w:r>
      <w:r w:rsidRPr="00114F8A">
        <w:rPr>
          <w:szCs w:val="28"/>
        </w:rPr>
        <w:t xml:space="preserve"> требу</w:t>
      </w:r>
      <w:r w:rsidR="00AE4B2E" w:rsidRPr="00114F8A">
        <w:rPr>
          <w:szCs w:val="28"/>
        </w:rPr>
        <w:t>ю</w:t>
      </w:r>
      <w:r w:rsidRPr="00114F8A">
        <w:rPr>
          <w:szCs w:val="28"/>
        </w:rPr>
        <w:t>т урегулирования.</w:t>
      </w:r>
    </w:p>
    <w:p w:rsidR="00C4163A" w:rsidRPr="00114F8A" w:rsidRDefault="00C4163A" w:rsidP="005946FF">
      <w:pPr>
        <w:jc w:val="both"/>
        <w:rPr>
          <w:szCs w:val="28"/>
        </w:rPr>
      </w:pPr>
      <w:r w:rsidRPr="00114F8A">
        <w:rPr>
          <w:szCs w:val="28"/>
        </w:rPr>
        <w:t xml:space="preserve">За период реформ норма пенсионного страхования упала с 55% до 30% утраченного заработка работника, падает уровень замещения пособий по временной нетрудоспособности, ликвидированы льготы на санаторно-курортное лечение и оздоровление детей. Прекращено финансирование санаториев-профилакториев, семейного отдыха и баз отдыха предприятий. Вот далеко не полный перечень действий по «совершенствованию» системы обязательного социального страхования, применённых в последнее время. </w:t>
      </w:r>
    </w:p>
    <w:p w:rsidR="00AF481A" w:rsidRPr="00114F8A" w:rsidRDefault="00A231BA" w:rsidP="00AF481A">
      <w:pPr>
        <w:ind w:firstLine="567"/>
        <w:jc w:val="both"/>
        <w:rPr>
          <w:szCs w:val="28"/>
        </w:rPr>
      </w:pPr>
      <w:r w:rsidRPr="00114F8A">
        <w:rPr>
          <w:color w:val="000000"/>
          <w:szCs w:val="28"/>
        </w:rPr>
        <w:t xml:space="preserve">Ситуация в вопросе реформирования этой системы остается сложной. Ратификация Конвенции МОТ № 102 </w:t>
      </w:r>
      <w:r w:rsidRPr="00114F8A">
        <w:rPr>
          <w:szCs w:val="28"/>
        </w:rPr>
        <w:t xml:space="preserve">«О минимальных нормах социального обеспечения» </w:t>
      </w:r>
      <w:r w:rsidRPr="00114F8A">
        <w:rPr>
          <w:color w:val="000000"/>
          <w:szCs w:val="28"/>
        </w:rPr>
        <w:t>в 2018 году, к сожалению, мало что изменила.</w:t>
      </w:r>
      <w:r w:rsidR="00AF481A" w:rsidRPr="00114F8A">
        <w:rPr>
          <w:color w:val="000000"/>
          <w:szCs w:val="28"/>
        </w:rPr>
        <w:t xml:space="preserve"> Не ратифицированы </w:t>
      </w:r>
      <w:r w:rsidR="00AF481A" w:rsidRPr="00114F8A">
        <w:rPr>
          <w:szCs w:val="28"/>
        </w:rPr>
        <w:t xml:space="preserve">разделы IV «Пособия по безработице» и </w:t>
      </w:r>
      <w:r w:rsidR="00AF481A" w:rsidRPr="00114F8A">
        <w:rPr>
          <w:szCs w:val="28"/>
          <w:lang w:val="en-US"/>
        </w:rPr>
        <w:t>VII</w:t>
      </w:r>
      <w:r w:rsidR="00BC689F">
        <w:rPr>
          <w:szCs w:val="28"/>
        </w:rPr>
        <w:t xml:space="preserve">  </w:t>
      </w:r>
      <w:r w:rsidR="00AF481A" w:rsidRPr="00114F8A">
        <w:rPr>
          <w:szCs w:val="28"/>
        </w:rPr>
        <w:t xml:space="preserve">«Семейное обеспечение» Конвенции. </w:t>
      </w:r>
      <w:r w:rsidRPr="00114F8A">
        <w:rPr>
          <w:color w:val="000000"/>
          <w:szCs w:val="28"/>
        </w:rPr>
        <w:t xml:space="preserve"> </w:t>
      </w:r>
      <w:r w:rsidR="00AF481A" w:rsidRPr="00114F8A">
        <w:rPr>
          <w:szCs w:val="28"/>
        </w:rPr>
        <w:t xml:space="preserve">Актуальность  данных разделов обусловлена тем, что в связи с увеличением возраста выхода на пенсию,  многими российскими экспертами прогнозируется нехватка рабочих мест на российском рынке труда, и, как следствие, рост безработицы среди лиц </w:t>
      </w:r>
      <w:proofErr w:type="spellStart"/>
      <w:r w:rsidR="00AF481A" w:rsidRPr="00114F8A">
        <w:rPr>
          <w:szCs w:val="28"/>
        </w:rPr>
        <w:t>предпенсионного</w:t>
      </w:r>
      <w:proofErr w:type="spellEnd"/>
      <w:r w:rsidR="00AF481A" w:rsidRPr="00114F8A">
        <w:rPr>
          <w:szCs w:val="28"/>
        </w:rPr>
        <w:t xml:space="preserve"> возраста и молодёжи. </w:t>
      </w:r>
    </w:p>
    <w:p w:rsidR="00AF481A" w:rsidRPr="00114F8A" w:rsidRDefault="00AF481A" w:rsidP="00AF481A">
      <w:pPr>
        <w:ind w:firstLine="567"/>
        <w:jc w:val="both"/>
        <w:rPr>
          <w:color w:val="000000"/>
          <w:szCs w:val="28"/>
        </w:rPr>
      </w:pPr>
      <w:r w:rsidRPr="00114F8A">
        <w:rPr>
          <w:szCs w:val="28"/>
        </w:rPr>
        <w:t>Кроме того, прошедший 2020 год в условиях карантинных ограничений в связи с коронавирусной инфекций, также показал необходимость дополнительного финансирования этих направлений.</w:t>
      </w:r>
    </w:p>
    <w:p w:rsidR="00AF481A" w:rsidRPr="00114F8A" w:rsidRDefault="00415BCE" w:rsidP="00AF481A">
      <w:pPr>
        <w:ind w:firstLine="567"/>
        <w:jc w:val="both"/>
        <w:rPr>
          <w:szCs w:val="28"/>
          <w:highlight w:val="yellow"/>
        </w:rPr>
      </w:pPr>
      <w:r w:rsidRPr="00114F8A">
        <w:rPr>
          <w:color w:val="000000"/>
          <w:szCs w:val="28"/>
        </w:rPr>
        <w:t>Р</w:t>
      </w:r>
      <w:r w:rsidRPr="00114F8A">
        <w:rPr>
          <w:szCs w:val="28"/>
        </w:rPr>
        <w:t>атифицированные разделы Конвенции № 102 ещё содержат нерешенные проблемы, в части соблюдения и соответствия уровню международных обязательств.</w:t>
      </w:r>
      <w:r w:rsidR="00AF481A" w:rsidRPr="00114F8A">
        <w:rPr>
          <w:szCs w:val="28"/>
          <w:highlight w:val="yellow"/>
        </w:rPr>
        <w:t xml:space="preserve"> </w:t>
      </w:r>
    </w:p>
    <w:p w:rsidR="00415BCE" w:rsidRPr="00114F8A" w:rsidRDefault="00415BCE" w:rsidP="005946FF">
      <w:pPr>
        <w:ind w:firstLine="567"/>
        <w:jc w:val="both"/>
        <w:rPr>
          <w:szCs w:val="28"/>
        </w:rPr>
      </w:pPr>
      <w:r w:rsidRPr="00114F8A">
        <w:rPr>
          <w:szCs w:val="28"/>
        </w:rPr>
        <w:t xml:space="preserve"> Эти задачи не удалось решить ни в период, предшествующий ратификации Конвенции № 102, ни в течение уже двух лет  после ее ратификации.</w:t>
      </w:r>
    </w:p>
    <w:p w:rsidR="00A231BA" w:rsidRPr="00114F8A" w:rsidRDefault="00A231BA" w:rsidP="005946FF">
      <w:pPr>
        <w:jc w:val="both"/>
        <w:rPr>
          <w:szCs w:val="28"/>
        </w:rPr>
      </w:pPr>
      <w:r w:rsidRPr="00114F8A">
        <w:rPr>
          <w:szCs w:val="28"/>
        </w:rPr>
        <w:t>Прежде всего, следует двигаться в сторону полной ратификации Конвенции, а также дифференцировать социальное обеспечение и обязательное социальное страхование, как по функциям, так и по источникам финансирования.</w:t>
      </w:r>
    </w:p>
    <w:p w:rsidR="00C867A4" w:rsidRPr="00114F8A" w:rsidRDefault="00C867A4" w:rsidP="005946FF">
      <w:pPr>
        <w:jc w:val="both"/>
        <w:rPr>
          <w:szCs w:val="28"/>
        </w:rPr>
      </w:pPr>
      <w:r w:rsidRPr="00114F8A">
        <w:rPr>
          <w:b/>
          <w:szCs w:val="28"/>
        </w:rPr>
        <w:t>Страхование от безработицы</w:t>
      </w:r>
      <w:r w:rsidRPr="00114F8A">
        <w:rPr>
          <w:szCs w:val="28"/>
        </w:rPr>
        <w:t>, которого много лет добивается ФНПР и ее членские организации - это не только замещение заработка при потере работы</w:t>
      </w:r>
      <w:r w:rsidR="00895B92" w:rsidRPr="00114F8A">
        <w:rPr>
          <w:szCs w:val="28"/>
        </w:rPr>
        <w:t xml:space="preserve">, но и </w:t>
      </w:r>
      <w:r w:rsidRPr="00114F8A">
        <w:rPr>
          <w:szCs w:val="28"/>
        </w:rPr>
        <w:t xml:space="preserve"> возможность активного влияния на рынок труда путем прогнозирования  создания новых рабочих мест, а так же формирование «новой» рабочей силы, адаптированной к меняющемуся рынку.</w:t>
      </w:r>
    </w:p>
    <w:p w:rsidR="00C867A4" w:rsidRPr="00114F8A" w:rsidRDefault="00C867A4" w:rsidP="005946FF">
      <w:pPr>
        <w:ind w:firstLine="567"/>
        <w:jc w:val="both"/>
        <w:rPr>
          <w:szCs w:val="28"/>
        </w:rPr>
      </w:pPr>
      <w:r w:rsidRPr="00114F8A">
        <w:rPr>
          <w:szCs w:val="28"/>
        </w:rPr>
        <w:t xml:space="preserve">Важным направлением работы на будущий период должно оставаться взаимодействие с работодателями и органами власти всех уровней. Постоянная </w:t>
      </w:r>
      <w:r w:rsidRPr="00114F8A">
        <w:rPr>
          <w:szCs w:val="28"/>
        </w:rPr>
        <w:lastRenderedPageBreak/>
        <w:t xml:space="preserve">деятельность в рамках трехсторонних комиссий, активное сотрудничество с депутатским корпусом и региональными Общественными Палатами способствуют освещению актуальных проблем и поиску справедливого пути их решения. </w:t>
      </w:r>
    </w:p>
    <w:p w:rsidR="00C867A4" w:rsidRPr="00114F8A" w:rsidRDefault="00C867A4" w:rsidP="005946FF">
      <w:pPr>
        <w:ind w:firstLine="567"/>
        <w:jc w:val="both"/>
        <w:rPr>
          <w:szCs w:val="28"/>
        </w:rPr>
      </w:pPr>
      <w:r w:rsidRPr="00114F8A">
        <w:rPr>
          <w:szCs w:val="28"/>
        </w:rPr>
        <w:t>По нашему мнению, хорошим инструментом в мобилизации профсоюзных активистов (волонтеров) и решении актуальных задач могут стать социальные (пенсионные) комиссии. До настоящего момента это предложение членскими организациями ФНПР воспринимается неоднозначно. Есть такие, кто считает комиссии «атавизмом». Другие же активно используют функционал комиссий для практической помощи членам профсоюзов и разъяснению возникающих у работников вопросов.</w:t>
      </w:r>
    </w:p>
    <w:p w:rsidR="00C4163A" w:rsidRPr="00114F8A" w:rsidRDefault="00895B92" w:rsidP="005946FF">
      <w:pPr>
        <w:ind w:firstLine="567"/>
        <w:jc w:val="both"/>
        <w:rPr>
          <w:szCs w:val="28"/>
        </w:rPr>
      </w:pPr>
      <w:r w:rsidRPr="00114F8A">
        <w:rPr>
          <w:szCs w:val="28"/>
        </w:rPr>
        <w:t>Большие задачи стоят в области пенсионного обеспечения. Многочисленные попытки решения данного вопроса, путем перенесения нагрузки с одной части населения на другую, приводили к кризису системы и перманентной финансовой неустойчивости. Последним итогом в этом направлении было повышение пенсионного возраста в текущей ситуации фактической стагнации экономики.</w:t>
      </w:r>
      <w:r w:rsidR="00C4163A" w:rsidRPr="00114F8A">
        <w:rPr>
          <w:szCs w:val="28"/>
        </w:rPr>
        <w:t xml:space="preserve"> </w:t>
      </w:r>
    </w:p>
    <w:p w:rsidR="00C4163A" w:rsidRPr="00114F8A" w:rsidRDefault="00C4163A" w:rsidP="005946FF">
      <w:pPr>
        <w:jc w:val="both"/>
        <w:rPr>
          <w:b/>
          <w:szCs w:val="28"/>
        </w:rPr>
      </w:pPr>
      <w:r w:rsidRPr="00114F8A">
        <w:rPr>
          <w:b/>
          <w:szCs w:val="28"/>
          <w:u w:val="single"/>
        </w:rPr>
        <w:t>Какие вопросы необходимо решить</w:t>
      </w:r>
      <w:r w:rsidRPr="00114F8A">
        <w:rPr>
          <w:b/>
          <w:szCs w:val="28"/>
        </w:rPr>
        <w:t>:</w:t>
      </w:r>
    </w:p>
    <w:p w:rsidR="00C4163A" w:rsidRPr="00114F8A" w:rsidRDefault="00C4163A" w:rsidP="005946FF">
      <w:pPr>
        <w:jc w:val="both"/>
        <w:rPr>
          <w:szCs w:val="28"/>
        </w:rPr>
      </w:pPr>
      <w:r w:rsidRPr="00114F8A">
        <w:rPr>
          <w:szCs w:val="28"/>
        </w:rPr>
        <w:t>а) разделить государственное обеспечение и обязательное пенсионное страхование, как по финансовым потокам, так и по системе  и управления.</w:t>
      </w:r>
    </w:p>
    <w:p w:rsidR="00C4163A" w:rsidRPr="00114F8A" w:rsidRDefault="00C4163A" w:rsidP="005946FF">
      <w:pPr>
        <w:jc w:val="both"/>
        <w:rPr>
          <w:b/>
          <w:szCs w:val="28"/>
        </w:rPr>
      </w:pPr>
      <w:r w:rsidRPr="00114F8A">
        <w:rPr>
          <w:szCs w:val="28"/>
        </w:rPr>
        <w:t xml:space="preserve">б) </w:t>
      </w:r>
      <w:r w:rsidRPr="00114F8A">
        <w:rPr>
          <w:b/>
          <w:szCs w:val="28"/>
        </w:rPr>
        <w:t>в области пенсионного страхования:</w:t>
      </w:r>
    </w:p>
    <w:p w:rsidR="00C4163A" w:rsidRPr="00114F8A" w:rsidRDefault="00C4163A" w:rsidP="005946FF">
      <w:pPr>
        <w:jc w:val="both"/>
        <w:rPr>
          <w:szCs w:val="28"/>
        </w:rPr>
      </w:pPr>
      <w:r w:rsidRPr="00114F8A">
        <w:rPr>
          <w:szCs w:val="28"/>
        </w:rPr>
        <w:t xml:space="preserve">1. Обеспечить равноправные условия вхождения в пенсионную систему для всех категорий наемных работников, а также </w:t>
      </w:r>
      <w:proofErr w:type="spellStart"/>
      <w:r w:rsidRPr="00114F8A">
        <w:rPr>
          <w:szCs w:val="28"/>
        </w:rPr>
        <w:t>самозанятых</w:t>
      </w:r>
      <w:proofErr w:type="spellEnd"/>
      <w:r w:rsidRPr="00114F8A">
        <w:rPr>
          <w:szCs w:val="28"/>
        </w:rPr>
        <w:t>, исключив практику преференций по страховым взносам.</w:t>
      </w:r>
    </w:p>
    <w:p w:rsidR="00C4163A" w:rsidRPr="00114F8A" w:rsidRDefault="00C4163A" w:rsidP="005946FF">
      <w:pPr>
        <w:jc w:val="both"/>
        <w:rPr>
          <w:szCs w:val="28"/>
        </w:rPr>
      </w:pPr>
      <w:r w:rsidRPr="00114F8A">
        <w:rPr>
          <w:szCs w:val="28"/>
        </w:rPr>
        <w:t>2. </w:t>
      </w:r>
      <w:r w:rsidRPr="00114F8A">
        <w:rPr>
          <w:b/>
          <w:szCs w:val="28"/>
        </w:rPr>
        <w:t>Рассмотреть возможность внутрисистемной дифференциации по группам:</w:t>
      </w:r>
    </w:p>
    <w:p w:rsidR="00C4163A" w:rsidRPr="00114F8A" w:rsidRDefault="00C4163A" w:rsidP="005946FF">
      <w:pPr>
        <w:jc w:val="both"/>
        <w:rPr>
          <w:szCs w:val="28"/>
        </w:rPr>
      </w:pPr>
      <w:r w:rsidRPr="00114F8A">
        <w:rPr>
          <w:szCs w:val="28"/>
        </w:rPr>
        <w:t xml:space="preserve">- </w:t>
      </w:r>
      <w:proofErr w:type="gramStart"/>
      <w:r w:rsidRPr="00114F8A">
        <w:rPr>
          <w:szCs w:val="28"/>
        </w:rPr>
        <w:t>занятые</w:t>
      </w:r>
      <w:proofErr w:type="gramEnd"/>
      <w:r w:rsidRPr="00114F8A">
        <w:rPr>
          <w:szCs w:val="28"/>
        </w:rPr>
        <w:t xml:space="preserve"> в реально</w:t>
      </w:r>
      <w:r w:rsidR="00895B92" w:rsidRPr="00114F8A">
        <w:rPr>
          <w:szCs w:val="28"/>
        </w:rPr>
        <w:t xml:space="preserve">м секторе </w:t>
      </w:r>
      <w:r w:rsidRPr="00114F8A">
        <w:rPr>
          <w:szCs w:val="28"/>
        </w:rPr>
        <w:t>экономике;</w:t>
      </w:r>
    </w:p>
    <w:p w:rsidR="00C4163A" w:rsidRPr="00114F8A" w:rsidRDefault="00C4163A" w:rsidP="005946FF">
      <w:pPr>
        <w:jc w:val="both"/>
        <w:rPr>
          <w:szCs w:val="28"/>
        </w:rPr>
      </w:pPr>
      <w:r w:rsidRPr="00114F8A">
        <w:rPr>
          <w:szCs w:val="28"/>
        </w:rPr>
        <w:t xml:space="preserve">- </w:t>
      </w:r>
      <w:proofErr w:type="gramStart"/>
      <w:r w:rsidRPr="00114F8A">
        <w:rPr>
          <w:szCs w:val="28"/>
        </w:rPr>
        <w:t>занятые</w:t>
      </w:r>
      <w:proofErr w:type="gramEnd"/>
      <w:r w:rsidRPr="00114F8A">
        <w:rPr>
          <w:szCs w:val="28"/>
        </w:rPr>
        <w:t xml:space="preserve"> в бюджетной сфере;</w:t>
      </w:r>
    </w:p>
    <w:p w:rsidR="00C4163A" w:rsidRPr="00114F8A" w:rsidRDefault="00C4163A" w:rsidP="005946FF">
      <w:pPr>
        <w:jc w:val="both"/>
        <w:rPr>
          <w:szCs w:val="28"/>
        </w:rPr>
      </w:pPr>
      <w:r w:rsidRPr="00114F8A">
        <w:rPr>
          <w:szCs w:val="28"/>
        </w:rPr>
        <w:t xml:space="preserve">- работники  </w:t>
      </w:r>
      <w:proofErr w:type="spellStart"/>
      <w:r w:rsidRPr="00114F8A">
        <w:rPr>
          <w:szCs w:val="28"/>
        </w:rPr>
        <w:t>финансово-неустойчвых</w:t>
      </w:r>
      <w:proofErr w:type="spellEnd"/>
      <w:r w:rsidRPr="00114F8A">
        <w:rPr>
          <w:szCs w:val="28"/>
        </w:rPr>
        <w:t xml:space="preserve"> организаций;</w:t>
      </w:r>
    </w:p>
    <w:p w:rsidR="00C13D44" w:rsidRPr="00114F8A" w:rsidRDefault="00C4163A" w:rsidP="005946FF">
      <w:pPr>
        <w:jc w:val="both"/>
        <w:rPr>
          <w:szCs w:val="28"/>
        </w:rPr>
      </w:pPr>
      <w:r w:rsidRPr="00114F8A">
        <w:rPr>
          <w:szCs w:val="28"/>
        </w:rPr>
        <w:t>- самозанятые.</w:t>
      </w:r>
    </w:p>
    <w:p w:rsidR="00C13D44" w:rsidRPr="00114F8A" w:rsidRDefault="00C13D44" w:rsidP="005946FF">
      <w:pPr>
        <w:jc w:val="both"/>
        <w:rPr>
          <w:szCs w:val="28"/>
        </w:rPr>
      </w:pPr>
      <w:r w:rsidRPr="00114F8A">
        <w:rPr>
          <w:szCs w:val="28"/>
        </w:rPr>
        <w:t xml:space="preserve"> Работники бюджетной сферы относятся к самым незащищенным слоям работающего населения</w:t>
      </w:r>
      <w:r w:rsidR="009312B9" w:rsidRPr="00114F8A">
        <w:rPr>
          <w:szCs w:val="28"/>
        </w:rPr>
        <w:t xml:space="preserve">, </w:t>
      </w:r>
      <w:proofErr w:type="gramStart"/>
      <w:r w:rsidR="009312B9" w:rsidRPr="00114F8A">
        <w:rPr>
          <w:szCs w:val="28"/>
        </w:rPr>
        <w:t>их доходы не достигают</w:t>
      </w:r>
      <w:proofErr w:type="gramEnd"/>
      <w:r w:rsidR="009312B9" w:rsidRPr="00114F8A">
        <w:rPr>
          <w:szCs w:val="28"/>
        </w:rPr>
        <w:t xml:space="preserve"> средней заработной платы по стране</w:t>
      </w:r>
      <w:r w:rsidRPr="00114F8A">
        <w:rPr>
          <w:szCs w:val="28"/>
        </w:rPr>
        <w:t>.</w:t>
      </w:r>
    </w:p>
    <w:p w:rsidR="00C4163A" w:rsidRPr="00114F8A" w:rsidRDefault="00C4163A" w:rsidP="005946FF">
      <w:pPr>
        <w:jc w:val="both"/>
        <w:rPr>
          <w:szCs w:val="28"/>
        </w:rPr>
      </w:pPr>
      <w:r w:rsidRPr="00114F8A">
        <w:rPr>
          <w:szCs w:val="28"/>
        </w:rPr>
        <w:t xml:space="preserve">Финансово-неустойчивые группы и </w:t>
      </w:r>
      <w:proofErr w:type="spellStart"/>
      <w:r w:rsidRPr="00114F8A">
        <w:rPr>
          <w:szCs w:val="28"/>
        </w:rPr>
        <w:t>самозанятых</w:t>
      </w:r>
      <w:proofErr w:type="spellEnd"/>
      <w:r w:rsidRPr="00114F8A">
        <w:rPr>
          <w:szCs w:val="28"/>
        </w:rPr>
        <w:t xml:space="preserve"> </w:t>
      </w:r>
      <w:r w:rsidR="00895B92" w:rsidRPr="00114F8A">
        <w:rPr>
          <w:szCs w:val="28"/>
        </w:rPr>
        <w:t>нужно в</w:t>
      </w:r>
      <w:r w:rsidRPr="00114F8A">
        <w:rPr>
          <w:szCs w:val="28"/>
        </w:rPr>
        <w:t>ыделять в подсистемы с особым режимом страхования, выгодным как застрахованным, так и системе обязательного социального страхования.</w:t>
      </w:r>
      <w:r w:rsidR="00415BCE" w:rsidRPr="00114F8A">
        <w:rPr>
          <w:szCs w:val="28"/>
        </w:rPr>
        <w:t xml:space="preserve">  </w:t>
      </w:r>
    </w:p>
    <w:p w:rsidR="00C4163A" w:rsidRPr="00114F8A" w:rsidRDefault="00C4163A" w:rsidP="005946FF">
      <w:pPr>
        <w:jc w:val="both"/>
        <w:rPr>
          <w:b/>
          <w:szCs w:val="28"/>
        </w:rPr>
      </w:pPr>
      <w:r w:rsidRPr="00114F8A">
        <w:rPr>
          <w:szCs w:val="28"/>
        </w:rPr>
        <w:t xml:space="preserve">3. </w:t>
      </w:r>
      <w:r w:rsidRPr="00114F8A">
        <w:rPr>
          <w:b/>
          <w:szCs w:val="28"/>
        </w:rPr>
        <w:t>Восстановить и законодательно закрепить коэффициент замещения утраченного заработка.</w:t>
      </w:r>
    </w:p>
    <w:p w:rsidR="00C4163A" w:rsidRPr="00114F8A" w:rsidRDefault="00C4163A" w:rsidP="005946FF">
      <w:pPr>
        <w:jc w:val="both"/>
        <w:rPr>
          <w:szCs w:val="28"/>
        </w:rPr>
      </w:pPr>
      <w:r w:rsidRPr="00114F8A">
        <w:rPr>
          <w:szCs w:val="28"/>
        </w:rPr>
        <w:t xml:space="preserve">Как целевой норматив этот показатель в законодательстве РФ в настоящее время отсутствует (последний закон РФ от 20.111990г. № 340-ФЗ </w:t>
      </w:r>
      <w:r w:rsidR="00BC689F">
        <w:rPr>
          <w:szCs w:val="28"/>
        </w:rPr>
        <w:t xml:space="preserve">                         </w:t>
      </w:r>
      <w:r w:rsidRPr="00114F8A">
        <w:rPr>
          <w:szCs w:val="28"/>
        </w:rPr>
        <w:t>«О государственных пенсиях в Российской Федерации», где он присутствовал как норма).</w:t>
      </w:r>
    </w:p>
    <w:p w:rsidR="00C4163A" w:rsidRPr="00114F8A" w:rsidRDefault="00C4163A" w:rsidP="005946FF">
      <w:pPr>
        <w:jc w:val="both"/>
        <w:rPr>
          <w:szCs w:val="28"/>
        </w:rPr>
      </w:pPr>
      <w:r w:rsidRPr="00114F8A">
        <w:rPr>
          <w:szCs w:val="28"/>
        </w:rPr>
        <w:t>Для каждого конкретного человека понятие уровня достойной жизни на пенсии связано с покупательной способностью получаемой пенсии. В мировой практике этот показатель принято выражать через коэффициент замещения пенсией утраченного заработка.</w:t>
      </w:r>
    </w:p>
    <w:p w:rsidR="00C4163A" w:rsidRPr="00114F8A" w:rsidRDefault="00C4163A" w:rsidP="005946FF">
      <w:pPr>
        <w:jc w:val="both"/>
        <w:rPr>
          <w:szCs w:val="28"/>
        </w:rPr>
      </w:pPr>
      <w:r w:rsidRPr="00114F8A">
        <w:rPr>
          <w:szCs w:val="28"/>
        </w:rPr>
        <w:lastRenderedPageBreak/>
        <w:t>В Конв</w:t>
      </w:r>
      <w:r w:rsidR="00BC689F">
        <w:rPr>
          <w:szCs w:val="28"/>
        </w:rPr>
        <w:t>енции МОТ № 102 от 28 июня 1952</w:t>
      </w:r>
      <w:r w:rsidRPr="00114F8A">
        <w:rPr>
          <w:szCs w:val="28"/>
        </w:rPr>
        <w:t xml:space="preserve">г. «О минимальных нормах социального обеспечения» предлагается в качестве минимального уровня обеспечения типового получателя коэффициент замещения пенсией утраченного заработка в размере 40%. </w:t>
      </w:r>
      <w:r w:rsidR="00B201B5" w:rsidRPr="00114F8A">
        <w:rPr>
          <w:szCs w:val="28"/>
        </w:rPr>
        <w:t xml:space="preserve">В России фактический коэффициент замещения трудовой пенсии по старости утраченного заработка за тридцать последних лет никогда не достигал  этого значения. </w:t>
      </w:r>
      <w:r w:rsidRPr="00114F8A">
        <w:rPr>
          <w:szCs w:val="28"/>
        </w:rPr>
        <w:t>Европейская со</w:t>
      </w:r>
      <w:r w:rsidR="00BC689F">
        <w:rPr>
          <w:szCs w:val="28"/>
        </w:rPr>
        <w:t>циальная Хартия 1996</w:t>
      </w:r>
      <w:r w:rsidRPr="00114F8A">
        <w:rPr>
          <w:szCs w:val="28"/>
        </w:rPr>
        <w:t>г. предлагает считать минимальной нормой социального обеспечения по старости коэффициент замещения в размере 55-60%.</w:t>
      </w:r>
    </w:p>
    <w:p w:rsidR="006C0D9A" w:rsidRPr="00114F8A" w:rsidRDefault="006C0D9A" w:rsidP="005946FF">
      <w:pPr>
        <w:jc w:val="both"/>
        <w:rPr>
          <w:b/>
          <w:szCs w:val="28"/>
        </w:rPr>
      </w:pPr>
      <w:r w:rsidRPr="00114F8A">
        <w:rPr>
          <w:b/>
          <w:szCs w:val="28"/>
        </w:rPr>
        <w:t>4. «Досрочные» пенсии.</w:t>
      </w:r>
    </w:p>
    <w:p w:rsidR="006C0D9A" w:rsidRPr="00114F8A" w:rsidRDefault="006C0D9A" w:rsidP="005946FF">
      <w:pPr>
        <w:jc w:val="both"/>
        <w:rPr>
          <w:szCs w:val="28"/>
        </w:rPr>
      </w:pPr>
      <w:r w:rsidRPr="00114F8A">
        <w:rPr>
          <w:szCs w:val="28"/>
        </w:rPr>
        <w:t>Сложный и болезненный вопрос. Необходимы систематические и серьезные консультации по каждому виду досрочного пенсионного обеспечения.</w:t>
      </w:r>
    </w:p>
    <w:p w:rsidR="006C0D9A" w:rsidRPr="00114F8A" w:rsidRDefault="006C0D9A" w:rsidP="005946FF">
      <w:pPr>
        <w:jc w:val="both"/>
        <w:rPr>
          <w:szCs w:val="28"/>
        </w:rPr>
      </w:pPr>
      <w:r w:rsidRPr="00114F8A">
        <w:rPr>
          <w:szCs w:val="28"/>
        </w:rPr>
        <w:t>Позиция ФНПР: существующий порядок должен изменять тот, кто добивался установления досрочной пенсии, мотивируя это особыми условиями труда. Ранее инициаторами выступили отраслевые министерства и соответствующие профсоюзы. Сегодня этим занимаются только профсоюзы.</w:t>
      </w:r>
    </w:p>
    <w:p w:rsidR="006C0D9A" w:rsidRPr="00114F8A" w:rsidRDefault="006C0D9A" w:rsidP="005946FF">
      <w:pPr>
        <w:jc w:val="both"/>
        <w:rPr>
          <w:szCs w:val="28"/>
        </w:rPr>
      </w:pPr>
      <w:r w:rsidRPr="00114F8A">
        <w:rPr>
          <w:szCs w:val="28"/>
        </w:rPr>
        <w:t xml:space="preserve">Волевой и директивный подход </w:t>
      </w:r>
      <w:proofErr w:type="gramStart"/>
      <w:r w:rsidRPr="00114F8A">
        <w:rPr>
          <w:szCs w:val="28"/>
        </w:rPr>
        <w:t>неприемлемы</w:t>
      </w:r>
      <w:proofErr w:type="gramEnd"/>
      <w:r w:rsidRPr="00114F8A">
        <w:rPr>
          <w:szCs w:val="28"/>
        </w:rPr>
        <w:t>. Особенно с учетом современной «северной» политики и задачами «технологического рывка».</w:t>
      </w:r>
    </w:p>
    <w:p w:rsidR="006C0D9A" w:rsidRPr="00114F8A" w:rsidRDefault="006C0D9A" w:rsidP="005946FF">
      <w:pPr>
        <w:jc w:val="both"/>
        <w:rPr>
          <w:szCs w:val="28"/>
        </w:rPr>
      </w:pPr>
      <w:r w:rsidRPr="00114F8A">
        <w:rPr>
          <w:szCs w:val="28"/>
        </w:rPr>
        <w:t>Досрочные пенсии это более 10 млн.</w:t>
      </w:r>
      <w:r w:rsidR="00BC689F">
        <w:rPr>
          <w:szCs w:val="28"/>
        </w:rPr>
        <w:t xml:space="preserve"> </w:t>
      </w:r>
      <w:r w:rsidRPr="00114F8A">
        <w:rPr>
          <w:szCs w:val="28"/>
        </w:rPr>
        <w:t>наемных работников. Вопросы крайне болезненны. Изменения в этой сфере необходимо проводить последовательно, но деликатно</w:t>
      </w:r>
      <w:r w:rsidR="00114F8A">
        <w:rPr>
          <w:szCs w:val="28"/>
        </w:rPr>
        <w:t>,</w:t>
      </w:r>
      <w:r w:rsidRPr="00114F8A">
        <w:rPr>
          <w:szCs w:val="28"/>
        </w:rPr>
        <w:t xml:space="preserve"> с учетом социальных  последствий.</w:t>
      </w:r>
    </w:p>
    <w:p w:rsidR="00096878" w:rsidRPr="00114F8A" w:rsidRDefault="00096878" w:rsidP="005946FF">
      <w:pPr>
        <w:jc w:val="both"/>
        <w:rPr>
          <w:szCs w:val="28"/>
        </w:rPr>
      </w:pPr>
      <w:r w:rsidRPr="00114F8A">
        <w:rPr>
          <w:b/>
          <w:szCs w:val="28"/>
        </w:rPr>
        <w:t>5. Индексация пенсий, права работающих пенсионеров</w:t>
      </w:r>
      <w:r w:rsidRPr="00114F8A">
        <w:rPr>
          <w:szCs w:val="28"/>
        </w:rPr>
        <w:t>.</w:t>
      </w:r>
    </w:p>
    <w:p w:rsidR="00096878" w:rsidRPr="00114F8A" w:rsidRDefault="00096878" w:rsidP="005946FF">
      <w:pPr>
        <w:jc w:val="both"/>
        <w:rPr>
          <w:szCs w:val="28"/>
        </w:rPr>
      </w:pPr>
      <w:r w:rsidRPr="00114F8A">
        <w:rPr>
          <w:szCs w:val="28"/>
        </w:rPr>
        <w:t xml:space="preserve">Конвенция исчерпывающе решает этот вопрос, коэффициент замещения должен быть равен установленному законом нормативу – не менее 40 процентов. </w:t>
      </w:r>
    </w:p>
    <w:p w:rsidR="00C4163A" w:rsidRPr="00114F8A" w:rsidRDefault="00C4163A" w:rsidP="005946FF">
      <w:pPr>
        <w:jc w:val="both"/>
        <w:rPr>
          <w:szCs w:val="28"/>
        </w:rPr>
      </w:pPr>
      <w:r w:rsidRPr="00114F8A">
        <w:rPr>
          <w:szCs w:val="28"/>
        </w:rPr>
        <w:t xml:space="preserve">ФНПР отстаивает вопросы </w:t>
      </w:r>
      <w:r w:rsidRPr="00114F8A">
        <w:rPr>
          <w:b/>
          <w:i/>
          <w:szCs w:val="28"/>
        </w:rPr>
        <w:t>пенсионного обеспечения,</w:t>
      </w:r>
      <w:r w:rsidRPr="00114F8A">
        <w:rPr>
          <w:szCs w:val="28"/>
        </w:rPr>
        <w:t xml:space="preserve"> продолжая добиваться </w:t>
      </w:r>
      <w:r w:rsidRPr="00114F8A">
        <w:rPr>
          <w:b/>
          <w:i/>
          <w:szCs w:val="28"/>
        </w:rPr>
        <w:t>индексации пенсий работающим пенсионерам</w:t>
      </w:r>
      <w:r w:rsidRPr="00114F8A">
        <w:rPr>
          <w:szCs w:val="28"/>
        </w:rPr>
        <w:t xml:space="preserve"> и понятного </w:t>
      </w:r>
      <w:r w:rsidRPr="00114F8A">
        <w:rPr>
          <w:b/>
          <w:i/>
          <w:szCs w:val="28"/>
        </w:rPr>
        <w:t>алгоритма исчисления Индивидуального Пенсионного Капитала</w:t>
      </w:r>
      <w:r w:rsidRPr="00114F8A">
        <w:rPr>
          <w:szCs w:val="28"/>
        </w:rPr>
        <w:t xml:space="preserve">. </w:t>
      </w:r>
    </w:p>
    <w:p w:rsidR="00B7645C" w:rsidRPr="00114F8A" w:rsidRDefault="00C4163A" w:rsidP="005946FF">
      <w:pPr>
        <w:pStyle w:val="5"/>
        <w:shd w:val="clear" w:color="auto" w:fill="auto"/>
        <w:spacing w:line="240" w:lineRule="auto"/>
        <w:ind w:left="20" w:right="20" w:firstLine="709"/>
        <w:rPr>
          <w:sz w:val="28"/>
          <w:szCs w:val="28"/>
        </w:rPr>
      </w:pPr>
      <w:r w:rsidRPr="00114F8A">
        <w:rPr>
          <w:sz w:val="28"/>
          <w:szCs w:val="28"/>
        </w:rPr>
        <w:t xml:space="preserve">Применяемые  в настоящее время </w:t>
      </w:r>
      <w:r w:rsidRPr="00114F8A">
        <w:rPr>
          <w:b/>
          <w:sz w:val="28"/>
          <w:szCs w:val="28"/>
        </w:rPr>
        <w:t>методы «</w:t>
      </w:r>
      <w:proofErr w:type="spellStart"/>
      <w:r w:rsidRPr="00114F8A">
        <w:rPr>
          <w:b/>
          <w:sz w:val="28"/>
          <w:szCs w:val="28"/>
        </w:rPr>
        <w:t>неиндексации</w:t>
      </w:r>
      <w:proofErr w:type="spellEnd"/>
      <w:r w:rsidRPr="00114F8A">
        <w:rPr>
          <w:b/>
          <w:sz w:val="28"/>
          <w:szCs w:val="28"/>
        </w:rPr>
        <w:t>» и ограничения баллов носят явно дискриминационный характер</w:t>
      </w:r>
      <w:r w:rsidRPr="00114F8A">
        <w:rPr>
          <w:sz w:val="28"/>
          <w:szCs w:val="28"/>
        </w:rPr>
        <w:t xml:space="preserve"> и не способствуют обеспечению равных прав застрахованных. </w:t>
      </w:r>
      <w:r w:rsidRPr="00114F8A">
        <w:rPr>
          <w:b/>
          <w:sz w:val="28"/>
          <w:szCs w:val="28"/>
        </w:rPr>
        <w:t xml:space="preserve">Пенсионная формула – </w:t>
      </w:r>
      <w:r w:rsidRPr="00114F8A">
        <w:rPr>
          <w:sz w:val="28"/>
          <w:szCs w:val="28"/>
        </w:rPr>
        <w:t xml:space="preserve">это не только механизм расчета, но и возможное управление процессом последовательного увеличения размера пенсий. К сожалению, </w:t>
      </w:r>
      <w:proofErr w:type="gramStart"/>
      <w:r w:rsidRPr="00114F8A">
        <w:rPr>
          <w:sz w:val="28"/>
          <w:szCs w:val="28"/>
        </w:rPr>
        <w:t>начиная с 90-х годов этот механизм действует</w:t>
      </w:r>
      <w:proofErr w:type="gramEnd"/>
      <w:r w:rsidRPr="00114F8A">
        <w:rPr>
          <w:sz w:val="28"/>
          <w:szCs w:val="28"/>
        </w:rPr>
        <w:t xml:space="preserve"> только в сторону уменьшения.</w:t>
      </w:r>
      <w:r w:rsidR="00DE7802" w:rsidRPr="00114F8A">
        <w:rPr>
          <w:sz w:val="28"/>
          <w:szCs w:val="28"/>
        </w:rPr>
        <w:t xml:space="preserve"> Количество пенсионных баллов, рассчитанное по пенсионной формуле </w:t>
      </w:r>
      <w:r w:rsidR="00B5056D" w:rsidRPr="00114F8A">
        <w:rPr>
          <w:sz w:val="28"/>
          <w:szCs w:val="28"/>
        </w:rPr>
        <w:t xml:space="preserve">начиная </w:t>
      </w:r>
      <w:r w:rsidR="00DE7802" w:rsidRPr="00114F8A">
        <w:rPr>
          <w:sz w:val="28"/>
          <w:szCs w:val="28"/>
        </w:rPr>
        <w:t xml:space="preserve">с 2015 года, </w:t>
      </w:r>
      <w:r w:rsidR="00096878" w:rsidRPr="00114F8A">
        <w:rPr>
          <w:sz w:val="28"/>
          <w:szCs w:val="28"/>
        </w:rPr>
        <w:t xml:space="preserve">в настоящее время </w:t>
      </w:r>
      <w:r w:rsidR="00DE7802" w:rsidRPr="00114F8A">
        <w:rPr>
          <w:sz w:val="28"/>
          <w:szCs w:val="28"/>
        </w:rPr>
        <w:t>сократилось вдвое</w:t>
      </w:r>
      <w:r w:rsidR="001C61C1" w:rsidRPr="00114F8A">
        <w:rPr>
          <w:sz w:val="28"/>
          <w:szCs w:val="28"/>
        </w:rPr>
        <w:t>.</w:t>
      </w:r>
    </w:p>
    <w:p w:rsidR="00FF3E9B" w:rsidRPr="00114F8A" w:rsidRDefault="00B7645C" w:rsidP="005946FF">
      <w:pPr>
        <w:pStyle w:val="5"/>
        <w:shd w:val="clear" w:color="auto" w:fill="auto"/>
        <w:spacing w:line="240" w:lineRule="auto"/>
        <w:ind w:left="20" w:right="20" w:firstLine="709"/>
        <w:rPr>
          <w:sz w:val="28"/>
          <w:szCs w:val="28"/>
        </w:rPr>
      </w:pPr>
      <w:proofErr w:type="gramStart"/>
      <w:r w:rsidRPr="00114F8A">
        <w:rPr>
          <w:sz w:val="28"/>
          <w:szCs w:val="28"/>
        </w:rPr>
        <w:t>В конечном итоге это приведет  к тому, что для значительной части населения  размер трудовой</w:t>
      </w:r>
      <w:r w:rsidR="00B5056D" w:rsidRPr="00114F8A">
        <w:rPr>
          <w:sz w:val="28"/>
          <w:szCs w:val="28"/>
        </w:rPr>
        <w:t xml:space="preserve"> (страховой) </w:t>
      </w:r>
      <w:r w:rsidRPr="00114F8A">
        <w:rPr>
          <w:sz w:val="28"/>
          <w:szCs w:val="28"/>
        </w:rPr>
        <w:t xml:space="preserve"> пенсии совпадет с размером социальной пенсии, а уплата страховых взносов утратит свое значение, </w:t>
      </w:r>
      <w:r w:rsidR="001C61C1" w:rsidRPr="00114F8A">
        <w:rPr>
          <w:sz w:val="28"/>
          <w:szCs w:val="28"/>
        </w:rPr>
        <w:t>И</w:t>
      </w:r>
      <w:r w:rsidRPr="00114F8A">
        <w:rPr>
          <w:sz w:val="28"/>
          <w:szCs w:val="28"/>
        </w:rPr>
        <w:t xml:space="preserve"> если не остановить рост предельного уровня облагаемой </w:t>
      </w:r>
      <w:proofErr w:type="spellStart"/>
      <w:r w:rsidRPr="00114F8A">
        <w:rPr>
          <w:sz w:val="28"/>
          <w:szCs w:val="28"/>
        </w:rPr>
        <w:t>взносооблагаемой</w:t>
      </w:r>
      <w:proofErr w:type="spellEnd"/>
      <w:r w:rsidRPr="00114F8A">
        <w:rPr>
          <w:sz w:val="28"/>
          <w:szCs w:val="28"/>
        </w:rPr>
        <w:t xml:space="preserve"> базы  и не увеличить </w:t>
      </w:r>
      <w:r w:rsidR="001C61C1" w:rsidRPr="00114F8A">
        <w:rPr>
          <w:sz w:val="28"/>
          <w:szCs w:val="28"/>
        </w:rPr>
        <w:t xml:space="preserve">темпы роста </w:t>
      </w:r>
      <w:r w:rsidRPr="00114F8A">
        <w:rPr>
          <w:sz w:val="28"/>
          <w:szCs w:val="28"/>
        </w:rPr>
        <w:t>стоимост</w:t>
      </w:r>
      <w:r w:rsidR="001C61C1" w:rsidRPr="00114F8A">
        <w:rPr>
          <w:sz w:val="28"/>
          <w:szCs w:val="28"/>
        </w:rPr>
        <w:t>и</w:t>
      </w:r>
      <w:r w:rsidRPr="00114F8A">
        <w:rPr>
          <w:sz w:val="28"/>
          <w:szCs w:val="28"/>
        </w:rPr>
        <w:t xml:space="preserve"> балла, котор</w:t>
      </w:r>
      <w:r w:rsidR="0071451B" w:rsidRPr="00114F8A">
        <w:rPr>
          <w:sz w:val="28"/>
          <w:szCs w:val="28"/>
        </w:rPr>
        <w:t>ые</w:t>
      </w:r>
      <w:r w:rsidRPr="00114F8A">
        <w:rPr>
          <w:sz w:val="28"/>
          <w:szCs w:val="28"/>
        </w:rPr>
        <w:t xml:space="preserve"> сегодня вручную </w:t>
      </w:r>
      <w:r w:rsidR="001C61C1" w:rsidRPr="00114F8A">
        <w:rPr>
          <w:sz w:val="28"/>
          <w:szCs w:val="28"/>
        </w:rPr>
        <w:t>регулируются Правительством,</w:t>
      </w:r>
      <w:r w:rsidR="0071451B" w:rsidRPr="00114F8A">
        <w:rPr>
          <w:sz w:val="28"/>
          <w:szCs w:val="28"/>
        </w:rPr>
        <w:t xml:space="preserve">  </w:t>
      </w:r>
      <w:r w:rsidRPr="00114F8A">
        <w:rPr>
          <w:sz w:val="28"/>
          <w:szCs w:val="28"/>
        </w:rPr>
        <w:t xml:space="preserve">мы не сможем достичь </w:t>
      </w:r>
      <w:r w:rsidR="0071451B" w:rsidRPr="00114F8A">
        <w:rPr>
          <w:sz w:val="28"/>
          <w:szCs w:val="28"/>
        </w:rPr>
        <w:t>уровня страховой пенсии 40 % замещения утраченного</w:t>
      </w:r>
      <w:proofErr w:type="gramEnd"/>
      <w:r w:rsidR="0071451B" w:rsidRPr="00114F8A">
        <w:rPr>
          <w:sz w:val="28"/>
          <w:szCs w:val="28"/>
        </w:rPr>
        <w:t xml:space="preserve"> заработка</w:t>
      </w:r>
      <w:r w:rsidR="00AB5008" w:rsidRPr="00114F8A">
        <w:rPr>
          <w:sz w:val="28"/>
          <w:szCs w:val="28"/>
        </w:rPr>
        <w:t>.</w:t>
      </w:r>
      <w:r w:rsidRPr="00114F8A">
        <w:rPr>
          <w:sz w:val="28"/>
          <w:szCs w:val="28"/>
        </w:rPr>
        <w:t xml:space="preserve"> </w:t>
      </w:r>
    </w:p>
    <w:p w:rsidR="00FF3E9B" w:rsidRPr="00114F8A" w:rsidRDefault="00FF3E9B" w:rsidP="005946FF">
      <w:pPr>
        <w:pStyle w:val="5"/>
        <w:shd w:val="clear" w:color="auto" w:fill="auto"/>
        <w:spacing w:line="240" w:lineRule="auto"/>
        <w:ind w:left="60" w:right="20" w:firstLine="709"/>
        <w:rPr>
          <w:sz w:val="28"/>
          <w:szCs w:val="28"/>
        </w:rPr>
      </w:pPr>
      <w:r w:rsidRPr="00114F8A">
        <w:rPr>
          <w:sz w:val="28"/>
          <w:szCs w:val="28"/>
        </w:rPr>
        <w:t>Работающим пенсион</w:t>
      </w:r>
      <w:r w:rsidRPr="00114F8A">
        <w:rPr>
          <w:rStyle w:val="3"/>
          <w:sz w:val="28"/>
          <w:szCs w:val="28"/>
          <w:u w:val="none"/>
        </w:rPr>
        <w:t>ерам</w:t>
      </w:r>
      <w:r w:rsidR="00114F8A">
        <w:rPr>
          <w:rStyle w:val="3"/>
          <w:sz w:val="28"/>
          <w:szCs w:val="28"/>
          <w:u w:val="none"/>
        </w:rPr>
        <w:t>,</w:t>
      </w:r>
      <w:r w:rsidRPr="00114F8A">
        <w:rPr>
          <w:rStyle w:val="3"/>
          <w:sz w:val="28"/>
          <w:szCs w:val="28"/>
          <w:u w:val="none"/>
        </w:rPr>
        <w:t xml:space="preserve"> при ежегодных перерасчетах за прошедший после выхода на пенсию о</w:t>
      </w:r>
      <w:r w:rsidRPr="00114F8A">
        <w:rPr>
          <w:sz w:val="28"/>
          <w:szCs w:val="28"/>
        </w:rPr>
        <w:t>тработанный год</w:t>
      </w:r>
      <w:r w:rsidR="00114F8A">
        <w:rPr>
          <w:sz w:val="28"/>
          <w:szCs w:val="28"/>
        </w:rPr>
        <w:t>,</w:t>
      </w:r>
      <w:r w:rsidRPr="00114F8A">
        <w:rPr>
          <w:sz w:val="28"/>
          <w:szCs w:val="28"/>
        </w:rPr>
        <w:t xml:space="preserve"> не у</w:t>
      </w:r>
      <w:r w:rsidRPr="00114F8A">
        <w:rPr>
          <w:rStyle w:val="3"/>
          <w:sz w:val="28"/>
          <w:szCs w:val="28"/>
          <w:u w:val="none"/>
        </w:rPr>
        <w:t>читыва</w:t>
      </w:r>
      <w:r w:rsidRPr="00114F8A">
        <w:rPr>
          <w:sz w:val="28"/>
          <w:szCs w:val="28"/>
        </w:rPr>
        <w:t>ются стр</w:t>
      </w:r>
      <w:r w:rsidRPr="00114F8A">
        <w:rPr>
          <w:rStyle w:val="3"/>
          <w:sz w:val="28"/>
          <w:szCs w:val="28"/>
          <w:u w:val="none"/>
        </w:rPr>
        <w:t>аховые в</w:t>
      </w:r>
      <w:r w:rsidRPr="00114F8A">
        <w:rPr>
          <w:sz w:val="28"/>
          <w:szCs w:val="28"/>
        </w:rPr>
        <w:t>зносы в полном объеме.</w:t>
      </w:r>
    </w:p>
    <w:p w:rsidR="001C61C1" w:rsidRPr="00114F8A" w:rsidRDefault="00C4163A" w:rsidP="005946FF">
      <w:pPr>
        <w:ind w:firstLine="567"/>
        <w:jc w:val="both"/>
        <w:rPr>
          <w:szCs w:val="28"/>
        </w:rPr>
      </w:pPr>
      <w:r w:rsidRPr="00114F8A">
        <w:rPr>
          <w:szCs w:val="28"/>
        </w:rPr>
        <w:lastRenderedPageBreak/>
        <w:t xml:space="preserve">Необходим универсальный, объективный механизм, нацеленный на </w:t>
      </w:r>
      <w:r w:rsidR="001C61C1" w:rsidRPr="00114F8A">
        <w:rPr>
          <w:szCs w:val="28"/>
        </w:rPr>
        <w:t xml:space="preserve">последовательное </w:t>
      </w:r>
      <w:r w:rsidRPr="00114F8A">
        <w:rPr>
          <w:szCs w:val="28"/>
        </w:rPr>
        <w:t>повышение уровня пенсионного обеспечения</w:t>
      </w:r>
      <w:r w:rsidR="001C61C1" w:rsidRPr="00114F8A">
        <w:rPr>
          <w:szCs w:val="28"/>
        </w:rPr>
        <w:t>.</w:t>
      </w:r>
    </w:p>
    <w:p w:rsidR="001E7E24" w:rsidRPr="00114F8A" w:rsidRDefault="001E7E24" w:rsidP="005946FF">
      <w:pPr>
        <w:jc w:val="both"/>
        <w:rPr>
          <w:szCs w:val="28"/>
        </w:rPr>
      </w:pPr>
      <w:r w:rsidRPr="00114F8A">
        <w:rPr>
          <w:szCs w:val="28"/>
        </w:rPr>
        <w:t xml:space="preserve">Не решенным остается вопрос присутствия </w:t>
      </w:r>
      <w:r w:rsidRPr="00114F8A">
        <w:rPr>
          <w:b/>
          <w:szCs w:val="28"/>
        </w:rPr>
        <w:t>накопительного компонента</w:t>
      </w:r>
      <w:r w:rsidRPr="00114F8A">
        <w:rPr>
          <w:szCs w:val="28"/>
        </w:rPr>
        <w:t xml:space="preserve"> в структуре обязательного пенсионного страхования.</w:t>
      </w:r>
    </w:p>
    <w:p w:rsidR="001E7E24" w:rsidRPr="00114F8A" w:rsidRDefault="001E7E24" w:rsidP="005946FF">
      <w:pPr>
        <w:jc w:val="both"/>
        <w:rPr>
          <w:szCs w:val="28"/>
        </w:rPr>
      </w:pPr>
      <w:r w:rsidRPr="00114F8A">
        <w:rPr>
          <w:szCs w:val="28"/>
        </w:rPr>
        <w:t>Позиция ФНПР: вывести накопительный компонент из системы обязательного пенсионного страхования, как несвойственный этой системе элемент. По мнению профсоюзов,  накопительная система не решила заявленных задач:</w:t>
      </w:r>
    </w:p>
    <w:p w:rsidR="001E7E24" w:rsidRPr="00114F8A" w:rsidRDefault="001E7E24" w:rsidP="005946FF">
      <w:pPr>
        <w:jc w:val="both"/>
        <w:rPr>
          <w:szCs w:val="28"/>
        </w:rPr>
      </w:pPr>
      <w:r w:rsidRPr="00114F8A">
        <w:rPr>
          <w:szCs w:val="28"/>
        </w:rPr>
        <w:t>- повысить заинтересованность работников в защищенной старости;</w:t>
      </w:r>
    </w:p>
    <w:p w:rsidR="001E7E24" w:rsidRPr="00114F8A" w:rsidRDefault="001E7E24" w:rsidP="005946FF">
      <w:pPr>
        <w:jc w:val="both"/>
        <w:rPr>
          <w:szCs w:val="28"/>
        </w:rPr>
      </w:pPr>
      <w:r w:rsidRPr="00114F8A">
        <w:rPr>
          <w:szCs w:val="28"/>
        </w:rPr>
        <w:t>- способствовать появлению «длинных денег»;</w:t>
      </w:r>
    </w:p>
    <w:p w:rsidR="001E7E24" w:rsidRPr="00114F8A" w:rsidRDefault="001E7E24" w:rsidP="005946FF">
      <w:pPr>
        <w:jc w:val="both"/>
        <w:rPr>
          <w:szCs w:val="28"/>
        </w:rPr>
      </w:pPr>
      <w:r w:rsidRPr="00114F8A">
        <w:rPr>
          <w:szCs w:val="28"/>
        </w:rPr>
        <w:t>- разнообразить рынок пенсионных услуг.</w:t>
      </w:r>
    </w:p>
    <w:p w:rsidR="001E7E24" w:rsidRPr="00114F8A" w:rsidRDefault="00114F8A" w:rsidP="005946FF">
      <w:pPr>
        <w:jc w:val="both"/>
        <w:rPr>
          <w:szCs w:val="28"/>
        </w:rPr>
      </w:pPr>
      <w:r>
        <w:rPr>
          <w:szCs w:val="28"/>
        </w:rPr>
        <w:t>Что касается создания</w:t>
      </w:r>
      <w:r w:rsidR="001E7E24" w:rsidRPr="00114F8A">
        <w:rPr>
          <w:szCs w:val="28"/>
        </w:rPr>
        <w:t xml:space="preserve"> </w:t>
      </w:r>
      <w:r w:rsidR="001E7E24" w:rsidRPr="00114F8A">
        <w:rPr>
          <w:b/>
          <w:szCs w:val="28"/>
        </w:rPr>
        <w:t>гарантированного пенсионного плана (продукта)</w:t>
      </w:r>
      <w:r w:rsidR="001E7E24" w:rsidRPr="00114F8A">
        <w:rPr>
          <w:szCs w:val="28"/>
        </w:rPr>
        <w:t xml:space="preserve"> – он должен формироваться исключительно на добровольной основе по личному заявлению работника.</w:t>
      </w:r>
    </w:p>
    <w:p w:rsidR="00C3294C" w:rsidRPr="00114F8A" w:rsidRDefault="008D607A" w:rsidP="005946FF">
      <w:pPr>
        <w:ind w:firstLine="567"/>
        <w:jc w:val="both"/>
        <w:rPr>
          <w:szCs w:val="28"/>
        </w:rPr>
      </w:pPr>
      <w:r w:rsidRPr="00114F8A">
        <w:rPr>
          <w:szCs w:val="28"/>
        </w:rPr>
        <w:t xml:space="preserve">Серьезным препятствием для нормального функционирования социальных страховых систем является </w:t>
      </w:r>
      <w:r w:rsidRPr="00114F8A">
        <w:rPr>
          <w:b/>
          <w:szCs w:val="28"/>
        </w:rPr>
        <w:t>заниженный минимальный размер оплаты труда</w:t>
      </w:r>
      <w:r w:rsidRPr="00114F8A">
        <w:rPr>
          <w:szCs w:val="28"/>
        </w:rPr>
        <w:t xml:space="preserve"> и связанная с ним высокая поляризация заработных плат</w:t>
      </w:r>
      <w:r w:rsidR="00C3294C" w:rsidRPr="00114F8A">
        <w:rPr>
          <w:szCs w:val="28"/>
        </w:rPr>
        <w:t>, она достигает десятикратного разрыва, если исходить из устанавливаемой Правительством предельной базы для начисления страховых взносов.</w:t>
      </w:r>
    </w:p>
    <w:p w:rsidR="00C4163A" w:rsidRPr="00114F8A" w:rsidRDefault="00C4163A" w:rsidP="005946FF">
      <w:pPr>
        <w:ind w:firstLine="567"/>
        <w:jc w:val="both"/>
        <w:rPr>
          <w:szCs w:val="28"/>
        </w:rPr>
      </w:pPr>
      <w:r w:rsidRPr="00114F8A">
        <w:rPr>
          <w:b/>
          <w:szCs w:val="28"/>
        </w:rPr>
        <w:t>Для эффективного развития пенсионной системы,</w:t>
      </w:r>
      <w:r w:rsidRPr="00114F8A">
        <w:rPr>
          <w:szCs w:val="28"/>
        </w:rPr>
        <w:t xml:space="preserve"> в первую очередь, необходимо </w:t>
      </w:r>
      <w:r w:rsidRPr="00114F8A">
        <w:rPr>
          <w:b/>
          <w:szCs w:val="28"/>
        </w:rPr>
        <w:t>повышать заработную плату</w:t>
      </w:r>
      <w:r w:rsidRPr="00114F8A">
        <w:rPr>
          <w:szCs w:val="28"/>
        </w:rPr>
        <w:t>, т.е. выходить на международные показатели по доле заработной платы в объеме ВВП</w:t>
      </w:r>
      <w:r w:rsidR="001E7E24" w:rsidRPr="00114F8A">
        <w:rPr>
          <w:szCs w:val="28"/>
        </w:rPr>
        <w:t>.</w:t>
      </w:r>
      <w:r w:rsidR="008D607A" w:rsidRPr="00114F8A">
        <w:rPr>
          <w:szCs w:val="28"/>
        </w:rPr>
        <w:t xml:space="preserve"> </w:t>
      </w:r>
    </w:p>
    <w:p w:rsidR="00BB5C3E" w:rsidRPr="00114F8A" w:rsidRDefault="00BB5C3E" w:rsidP="00114F8A">
      <w:pPr>
        <w:pStyle w:val="30"/>
        <w:spacing w:after="0"/>
        <w:ind w:left="0" w:firstLine="708"/>
        <w:jc w:val="both"/>
        <w:rPr>
          <w:b/>
          <w:sz w:val="28"/>
          <w:szCs w:val="28"/>
        </w:rPr>
      </w:pPr>
      <w:r w:rsidRPr="00114F8A">
        <w:rPr>
          <w:b/>
          <w:sz w:val="28"/>
          <w:szCs w:val="28"/>
        </w:rPr>
        <w:t xml:space="preserve">Европейский комитет по социальным правам считает, что минимальный заработок, обеспечивающий достойный уровень существования, должен составлять 60 и более процентов от средней заработной платы по стране. Заработок менее 50% от средней зарплаты вообще не рассматривается как достойный.  </w:t>
      </w:r>
    </w:p>
    <w:p w:rsidR="00C3294C" w:rsidRPr="00114F8A" w:rsidRDefault="00C4163A" w:rsidP="00114F8A">
      <w:pPr>
        <w:jc w:val="both"/>
        <w:rPr>
          <w:szCs w:val="28"/>
        </w:rPr>
      </w:pPr>
      <w:r w:rsidRPr="00114F8A">
        <w:rPr>
          <w:szCs w:val="28"/>
        </w:rPr>
        <w:t xml:space="preserve">Еще одна задача – </w:t>
      </w:r>
      <w:r w:rsidRPr="00114F8A">
        <w:rPr>
          <w:b/>
          <w:szCs w:val="28"/>
        </w:rPr>
        <w:t>обеспечить объективность тарифа</w:t>
      </w:r>
      <w:r w:rsidRPr="00114F8A">
        <w:rPr>
          <w:szCs w:val="28"/>
        </w:rPr>
        <w:t xml:space="preserve">. Работодатель, работник, государство – основные субъекты страхования. Решение задачи </w:t>
      </w:r>
      <w:proofErr w:type="spellStart"/>
      <w:r w:rsidRPr="00114F8A">
        <w:rPr>
          <w:szCs w:val="28"/>
        </w:rPr>
        <w:t>соплатежей</w:t>
      </w:r>
      <w:proofErr w:type="spellEnd"/>
      <w:r w:rsidRPr="00114F8A">
        <w:rPr>
          <w:szCs w:val="28"/>
        </w:rPr>
        <w:t xml:space="preserve"> этих основных участников системы обязательного пенсионного страхования (в разумной пропорции и с определенного уровня заработка) способны решить проблему соответствия покрытия установленных законом (государством) норм страхового обеспечения.</w:t>
      </w:r>
    </w:p>
    <w:p w:rsidR="00C4163A" w:rsidRPr="00114F8A" w:rsidRDefault="00C4163A" w:rsidP="005946FF">
      <w:pPr>
        <w:jc w:val="both"/>
        <w:rPr>
          <w:szCs w:val="28"/>
        </w:rPr>
      </w:pPr>
      <w:r w:rsidRPr="00114F8A">
        <w:rPr>
          <w:szCs w:val="28"/>
        </w:rPr>
        <w:t xml:space="preserve">На  всех заседаниях рабочих групп Комиссии </w:t>
      </w:r>
      <w:r w:rsidRPr="00114F8A">
        <w:rPr>
          <w:szCs w:val="28"/>
          <w:lang w:eastAsia="ru-RU"/>
        </w:rPr>
        <w:t xml:space="preserve">по социальному страхованию, социальной защите, развитию отраслей социальной сферы </w:t>
      </w:r>
      <w:r w:rsidRPr="00114F8A">
        <w:rPr>
          <w:szCs w:val="28"/>
        </w:rPr>
        <w:t xml:space="preserve">представители ФНПР активно отстаивали </w:t>
      </w:r>
      <w:r w:rsidRPr="00114F8A">
        <w:rPr>
          <w:b/>
          <w:szCs w:val="28"/>
        </w:rPr>
        <w:t>важность отображения  данных о численности застрахованных во всех внебюджетных социальных фондах</w:t>
      </w:r>
      <w:r w:rsidRPr="00114F8A">
        <w:rPr>
          <w:b/>
          <w:i/>
          <w:szCs w:val="28"/>
        </w:rPr>
        <w:t>,</w:t>
      </w:r>
      <w:r w:rsidRPr="00114F8A">
        <w:rPr>
          <w:szCs w:val="28"/>
        </w:rPr>
        <w:t xml:space="preserve"> говорили о необходимости максимальной прозрачности поясняющих материалов финансовой деятельности фондов.</w:t>
      </w:r>
    </w:p>
    <w:p w:rsidR="00C4163A" w:rsidRPr="00114F8A" w:rsidRDefault="00C4163A" w:rsidP="005946FF">
      <w:pPr>
        <w:pStyle w:val="ConsPlusNormal"/>
        <w:ind w:firstLine="539"/>
        <w:jc w:val="both"/>
        <w:rPr>
          <w:rFonts w:ascii="Times New Roman" w:hAnsi="Times New Roman" w:cs="Times New Roman"/>
          <w:sz w:val="28"/>
          <w:szCs w:val="28"/>
          <w:lang w:eastAsia="en-US"/>
        </w:rPr>
      </w:pPr>
      <w:proofErr w:type="gramStart"/>
      <w:r w:rsidRPr="00114F8A">
        <w:rPr>
          <w:rFonts w:ascii="Times New Roman" w:hAnsi="Times New Roman" w:cs="Times New Roman"/>
          <w:sz w:val="28"/>
          <w:szCs w:val="28"/>
          <w:lang w:eastAsia="en-US"/>
        </w:rPr>
        <w:t xml:space="preserve">ФНПР предлагает  исключить </w:t>
      </w:r>
      <w:r w:rsidRPr="00114F8A">
        <w:rPr>
          <w:rFonts w:ascii="Times New Roman" w:hAnsi="Times New Roman" w:cs="Times New Roman"/>
          <w:sz w:val="28"/>
          <w:szCs w:val="28"/>
        </w:rPr>
        <w:t xml:space="preserve"> </w:t>
      </w:r>
      <w:r w:rsidRPr="00114F8A">
        <w:rPr>
          <w:rFonts w:ascii="Times New Roman" w:hAnsi="Times New Roman" w:cs="Times New Roman"/>
          <w:b/>
          <w:sz w:val="28"/>
          <w:szCs w:val="28"/>
          <w:lang w:eastAsia="en-US"/>
        </w:rPr>
        <w:t>в социальном страховании</w:t>
      </w:r>
      <w:r w:rsidRPr="00114F8A">
        <w:rPr>
          <w:rFonts w:ascii="Times New Roman" w:hAnsi="Times New Roman" w:cs="Times New Roman"/>
          <w:sz w:val="28"/>
          <w:szCs w:val="28"/>
          <w:lang w:eastAsia="en-US"/>
        </w:rPr>
        <w:t xml:space="preserve"> сложившуюся  порочную  практику, при которой средства одного бюджета направляются на покрытие средств другого бюджета, а именно, когда, дефицит в части обязательного социального страхования на случай временной нетрудоспособности и в связи с материнством покрывается за счёт </w:t>
      </w:r>
      <w:proofErr w:type="spellStart"/>
      <w:r w:rsidRPr="00114F8A">
        <w:rPr>
          <w:rFonts w:ascii="Times New Roman" w:hAnsi="Times New Roman" w:cs="Times New Roman"/>
          <w:sz w:val="28"/>
          <w:szCs w:val="28"/>
          <w:lang w:eastAsia="en-US"/>
        </w:rPr>
        <w:t>профицита</w:t>
      </w:r>
      <w:proofErr w:type="spellEnd"/>
      <w:r w:rsidRPr="00114F8A">
        <w:rPr>
          <w:rFonts w:ascii="Times New Roman" w:hAnsi="Times New Roman" w:cs="Times New Roman"/>
          <w:sz w:val="28"/>
          <w:szCs w:val="28"/>
          <w:lang w:eastAsia="en-US"/>
        </w:rPr>
        <w:t xml:space="preserve"> в части обязательного социального страхования от несчастных случаев на </w:t>
      </w:r>
      <w:r w:rsidRPr="00114F8A">
        <w:rPr>
          <w:rFonts w:ascii="Times New Roman" w:hAnsi="Times New Roman" w:cs="Times New Roman"/>
          <w:sz w:val="28"/>
          <w:szCs w:val="28"/>
          <w:lang w:eastAsia="en-US"/>
        </w:rPr>
        <w:lastRenderedPageBreak/>
        <w:t>производстве и профессиональных заболеваний.</w:t>
      </w:r>
      <w:proofErr w:type="gramEnd"/>
      <w:r w:rsidRPr="00114F8A">
        <w:rPr>
          <w:rFonts w:ascii="Times New Roman" w:hAnsi="Times New Roman" w:cs="Times New Roman"/>
          <w:sz w:val="28"/>
          <w:szCs w:val="28"/>
          <w:lang w:eastAsia="en-US"/>
        </w:rPr>
        <w:t xml:space="preserve"> ФНПР считает такую практику не приемлемой.</w:t>
      </w:r>
    </w:p>
    <w:p w:rsidR="00AB5008" w:rsidRPr="00114F8A" w:rsidRDefault="00C4163A" w:rsidP="005946FF">
      <w:pPr>
        <w:tabs>
          <w:tab w:val="left" w:pos="0"/>
        </w:tabs>
        <w:ind w:firstLine="0"/>
        <w:jc w:val="both"/>
        <w:rPr>
          <w:szCs w:val="28"/>
        </w:rPr>
      </w:pPr>
      <w:r w:rsidRPr="00114F8A">
        <w:rPr>
          <w:szCs w:val="28"/>
        </w:rPr>
        <w:tab/>
        <w:t xml:space="preserve">ФНПР борется за отмену двухлетнего периода определения среднего заработка </w:t>
      </w:r>
      <w:r w:rsidRPr="00114F8A">
        <w:rPr>
          <w:b/>
          <w:szCs w:val="28"/>
        </w:rPr>
        <w:t xml:space="preserve">при расчете </w:t>
      </w:r>
      <w:hyperlink r:id="rId7" w:tooltip="Как рассчитать больничный лист по уходу за ребенком?" w:history="1">
        <w:r w:rsidRPr="00114F8A">
          <w:rPr>
            <w:b/>
            <w:szCs w:val="28"/>
          </w:rPr>
          <w:t>пособий по временной нетрудоспособности</w:t>
        </w:r>
      </w:hyperlink>
      <w:r w:rsidRPr="00114F8A">
        <w:rPr>
          <w:b/>
          <w:szCs w:val="28"/>
        </w:rPr>
        <w:t xml:space="preserve"> и в связи с материнством</w:t>
      </w:r>
      <w:r w:rsidRPr="00114F8A">
        <w:rPr>
          <w:szCs w:val="28"/>
        </w:rPr>
        <w:t>, введение которого сократило размер реальных пособий. ФНПР  предлагает производить расчёт пособий по временной нетрудоспособности, исходя из среднедневного заработка работника, с учётом всех выплат и вознаграждений, за последние 12 месяцев, предшествующих месяцу наступления страхового случая</w:t>
      </w:r>
      <w:r w:rsidR="00AB5008" w:rsidRPr="00114F8A">
        <w:rPr>
          <w:szCs w:val="28"/>
        </w:rPr>
        <w:t>.</w:t>
      </w:r>
    </w:p>
    <w:p w:rsidR="00C4163A" w:rsidRPr="00114F8A" w:rsidRDefault="00C4163A" w:rsidP="005946FF">
      <w:pPr>
        <w:tabs>
          <w:tab w:val="left" w:pos="0"/>
        </w:tabs>
        <w:ind w:firstLine="0"/>
        <w:jc w:val="both"/>
        <w:rPr>
          <w:szCs w:val="28"/>
        </w:rPr>
      </w:pPr>
      <w:r w:rsidRPr="00114F8A">
        <w:rPr>
          <w:szCs w:val="28"/>
        </w:rPr>
        <w:tab/>
        <w:t xml:space="preserve">Профсоюзы неоднократно </w:t>
      </w:r>
      <w:r w:rsidRPr="00114F8A">
        <w:rPr>
          <w:b/>
          <w:i/>
          <w:szCs w:val="28"/>
        </w:rPr>
        <w:t>выступали за введение лекарственного страхования.</w:t>
      </w:r>
      <w:r w:rsidRPr="00114F8A">
        <w:rPr>
          <w:szCs w:val="28"/>
        </w:rPr>
        <w:t xml:space="preserve"> При стационарном лечении система здравоохранения обеспечивает стационары необходимыми лекарственными средствами и препаратами. Однако при амбулаторном лечении большинству приходится приобретать лекарства за свой счет. Сейчас эту проблему отчасти решает обеспечение бесплатными лекарствами льготных категорий, т.е. инвалидов, пенсионеров, пациентов, страдающих определенными социально значимыми заболеваниями. </w:t>
      </w:r>
    </w:p>
    <w:p w:rsidR="00C4163A" w:rsidRPr="00114F8A" w:rsidRDefault="00C4163A" w:rsidP="005946FF">
      <w:pPr>
        <w:ind w:firstLine="567"/>
        <w:jc w:val="both"/>
        <w:rPr>
          <w:szCs w:val="28"/>
        </w:rPr>
      </w:pPr>
      <w:r w:rsidRPr="00114F8A">
        <w:rPr>
          <w:szCs w:val="28"/>
        </w:rPr>
        <w:t xml:space="preserve">Конвенция в данном случае является нормативным актом предписывающим исполнение  лекарственного обеспечения. Эта норма пока не реализована в Российской Федерации. </w:t>
      </w:r>
    </w:p>
    <w:p w:rsidR="00C4163A" w:rsidRPr="00114F8A" w:rsidRDefault="00C4163A" w:rsidP="005946FF">
      <w:pPr>
        <w:ind w:firstLine="539"/>
        <w:jc w:val="both"/>
        <w:rPr>
          <w:szCs w:val="28"/>
        </w:rPr>
      </w:pPr>
      <w:r w:rsidRPr="00114F8A">
        <w:rPr>
          <w:szCs w:val="28"/>
        </w:rPr>
        <w:t xml:space="preserve">ФНПР настаивает </w:t>
      </w:r>
      <w:r w:rsidRPr="00114F8A">
        <w:rPr>
          <w:b/>
          <w:i/>
          <w:szCs w:val="28"/>
        </w:rPr>
        <w:t>в медицинском страховании</w:t>
      </w:r>
      <w:r w:rsidRPr="00114F8A">
        <w:rPr>
          <w:szCs w:val="28"/>
        </w:rPr>
        <w:t xml:space="preserve"> на включении  лекарственного страхования в О</w:t>
      </w:r>
      <w:r w:rsidR="00AB5008" w:rsidRPr="00114F8A">
        <w:rPr>
          <w:szCs w:val="28"/>
        </w:rPr>
        <w:t>МС</w:t>
      </w:r>
      <w:r w:rsidRPr="00114F8A">
        <w:rPr>
          <w:szCs w:val="28"/>
        </w:rPr>
        <w:t>.</w:t>
      </w:r>
    </w:p>
    <w:p w:rsidR="00C4163A" w:rsidRPr="00114F8A" w:rsidRDefault="00C4163A" w:rsidP="005946FF">
      <w:pPr>
        <w:ind w:firstLine="539"/>
        <w:jc w:val="both"/>
        <w:rPr>
          <w:szCs w:val="28"/>
        </w:rPr>
      </w:pPr>
      <w:r w:rsidRPr="00114F8A">
        <w:rPr>
          <w:szCs w:val="28"/>
        </w:rPr>
        <w:t>Также надо отметить, что Ф</w:t>
      </w:r>
      <w:r w:rsidR="00213692" w:rsidRPr="00114F8A">
        <w:rPr>
          <w:szCs w:val="28"/>
        </w:rPr>
        <w:t>НПР</w:t>
      </w:r>
      <w:r w:rsidRPr="00114F8A">
        <w:rPr>
          <w:szCs w:val="28"/>
        </w:rPr>
        <w:t xml:space="preserve">  </w:t>
      </w:r>
      <w:r w:rsidRPr="00114F8A">
        <w:rPr>
          <w:b/>
          <w:i/>
          <w:szCs w:val="28"/>
        </w:rPr>
        <w:t>против преференций  уплаты страховых взносов отдельным категориям застрахованных</w:t>
      </w:r>
      <w:r w:rsidRPr="00114F8A">
        <w:rPr>
          <w:szCs w:val="28"/>
        </w:rPr>
        <w:t>, которым в течени</w:t>
      </w:r>
      <w:proofErr w:type="gramStart"/>
      <w:r w:rsidRPr="00114F8A">
        <w:rPr>
          <w:szCs w:val="28"/>
        </w:rPr>
        <w:t>и</w:t>
      </w:r>
      <w:proofErr w:type="gramEnd"/>
      <w:r w:rsidRPr="00114F8A">
        <w:rPr>
          <w:szCs w:val="28"/>
        </w:rPr>
        <w:t xml:space="preserve"> 10 лет (с 2011 года) предоставляются пониженные страховые тарифы по уплате во внебюджетные фонды. Эффективность предоставления таких льгот не представлена, при этом такой подход </w:t>
      </w:r>
      <w:proofErr w:type="spellStart"/>
      <w:r w:rsidRPr="00114F8A">
        <w:rPr>
          <w:szCs w:val="28"/>
        </w:rPr>
        <w:t>дистабилизирует</w:t>
      </w:r>
      <w:proofErr w:type="spellEnd"/>
      <w:r w:rsidRPr="00114F8A">
        <w:rPr>
          <w:szCs w:val="28"/>
        </w:rPr>
        <w:t xml:space="preserve"> всю систему социального страхования. Порядка 70 млн</w:t>
      </w:r>
      <w:proofErr w:type="gramStart"/>
      <w:r w:rsidRPr="00114F8A">
        <w:rPr>
          <w:szCs w:val="28"/>
        </w:rPr>
        <w:t>.т</w:t>
      </w:r>
      <w:proofErr w:type="gramEnd"/>
      <w:r w:rsidRPr="00114F8A">
        <w:rPr>
          <w:szCs w:val="28"/>
        </w:rPr>
        <w:t xml:space="preserve">рудоспособного населения страны нуждается в эффективной социальной защите работающих. </w:t>
      </w:r>
    </w:p>
    <w:p w:rsidR="005A4C81" w:rsidRPr="00114F8A" w:rsidRDefault="005A4C81" w:rsidP="005946FF">
      <w:pPr>
        <w:pStyle w:val="aa"/>
        <w:shd w:val="clear" w:color="auto" w:fill="FFFFFF"/>
        <w:spacing w:before="0" w:beforeAutospacing="0" w:after="0" w:afterAutospacing="0"/>
        <w:ind w:firstLine="567"/>
        <w:jc w:val="both"/>
        <w:rPr>
          <w:sz w:val="28"/>
          <w:szCs w:val="28"/>
        </w:rPr>
      </w:pPr>
      <w:proofErr w:type="gramStart"/>
      <w:r w:rsidRPr="00114F8A">
        <w:rPr>
          <w:sz w:val="28"/>
          <w:szCs w:val="28"/>
        </w:rPr>
        <w:t>Вместо ожидаемых действий по урегулированию накопленных проблем на нынешнем этапе реализуется попытка централизации системы социальной защиты работников, Правительство Российской Федерации без рассмотрения на Российской трёхсторонней комиссии по регулированию социально-трудовых отношений 20 февраля 2021 года приняло Распоряжением № 431 «Концепцию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w:t>
      </w:r>
      <w:proofErr w:type="gramEnd"/>
      <w:r w:rsidRPr="00114F8A">
        <w:rPr>
          <w:sz w:val="28"/>
          <w:szCs w:val="28"/>
        </w:rPr>
        <w:t xml:space="preserve">». Одной из ее задач является реформирование системы обязательного социального страхования путем поэтапного расширения функций двух социальных внебюджетных фондов (ПФР и ФСС) и передача им полномочий по администрированию более широкого круга социальных пособий. </w:t>
      </w:r>
    </w:p>
    <w:p w:rsidR="005A4C81" w:rsidRPr="00114F8A" w:rsidRDefault="005A4C81" w:rsidP="005946FF">
      <w:pPr>
        <w:pStyle w:val="aa"/>
        <w:shd w:val="clear" w:color="auto" w:fill="FFFFFF"/>
        <w:spacing w:before="0" w:beforeAutospacing="0" w:after="0" w:afterAutospacing="0"/>
        <w:ind w:firstLine="567"/>
        <w:jc w:val="both"/>
        <w:rPr>
          <w:sz w:val="28"/>
          <w:szCs w:val="28"/>
        </w:rPr>
      </w:pPr>
      <w:r w:rsidRPr="00114F8A">
        <w:rPr>
          <w:sz w:val="28"/>
          <w:szCs w:val="28"/>
        </w:rPr>
        <w:t>Цель преобразований внешне благая – облегчить и упростить процесс обращения граждан за социальными пособиями и сделать более эффективным использование средств, направленных на социальную защиту работающих и членов их семей, в том числе за счет сокращения организационных расходов самой системы.</w:t>
      </w:r>
    </w:p>
    <w:p w:rsidR="005A4C81" w:rsidRPr="00114F8A" w:rsidRDefault="005A4C81" w:rsidP="005946FF">
      <w:pPr>
        <w:pStyle w:val="aa"/>
        <w:shd w:val="clear" w:color="auto" w:fill="FFFFFF"/>
        <w:spacing w:before="0" w:beforeAutospacing="0" w:after="0" w:afterAutospacing="0"/>
        <w:ind w:firstLine="567"/>
        <w:jc w:val="both"/>
        <w:rPr>
          <w:sz w:val="28"/>
          <w:szCs w:val="28"/>
        </w:rPr>
      </w:pPr>
      <w:r w:rsidRPr="00114F8A">
        <w:rPr>
          <w:sz w:val="28"/>
          <w:szCs w:val="28"/>
        </w:rPr>
        <w:lastRenderedPageBreak/>
        <w:t>В условиях снижения социальных гарантий наемных работников</w:t>
      </w:r>
      <w:r w:rsidR="00EC28C7">
        <w:rPr>
          <w:sz w:val="28"/>
          <w:szCs w:val="28"/>
        </w:rPr>
        <w:t>,</w:t>
      </w:r>
      <w:r w:rsidRPr="00114F8A">
        <w:rPr>
          <w:sz w:val="28"/>
          <w:szCs w:val="28"/>
        </w:rPr>
        <w:t xml:space="preserve"> озабоченность поиском дополнительных ресурсов и обеспечением финансовой стабильности социальной сферы понятна и объяснима. </w:t>
      </w:r>
    </w:p>
    <w:p w:rsidR="005A4C81" w:rsidRPr="00114F8A" w:rsidRDefault="005A4C81" w:rsidP="005946FF">
      <w:pPr>
        <w:pStyle w:val="aa"/>
        <w:shd w:val="clear" w:color="auto" w:fill="FFFFFF"/>
        <w:spacing w:before="0" w:beforeAutospacing="0" w:after="0" w:afterAutospacing="0"/>
        <w:ind w:firstLine="567"/>
        <w:jc w:val="both"/>
        <w:rPr>
          <w:sz w:val="28"/>
          <w:szCs w:val="28"/>
        </w:rPr>
      </w:pPr>
      <w:r w:rsidRPr="00114F8A">
        <w:rPr>
          <w:sz w:val="28"/>
          <w:szCs w:val="28"/>
        </w:rPr>
        <w:t xml:space="preserve">Федерация Независимых Профсоюзов России видит это </w:t>
      </w:r>
      <w:r w:rsidR="00EC28C7">
        <w:rPr>
          <w:sz w:val="28"/>
          <w:szCs w:val="28"/>
        </w:rPr>
        <w:t>в дальнейше</w:t>
      </w:r>
      <w:r w:rsidRPr="00114F8A">
        <w:rPr>
          <w:sz w:val="28"/>
          <w:szCs w:val="28"/>
        </w:rPr>
        <w:t xml:space="preserve">м развитии института социального страхования – проверенного и эффективного средства защиты наёмных работников. </w:t>
      </w:r>
    </w:p>
    <w:p w:rsidR="005A4C81" w:rsidRPr="00114F8A" w:rsidRDefault="005A4C81" w:rsidP="005946FF">
      <w:pPr>
        <w:pStyle w:val="aa"/>
        <w:shd w:val="clear" w:color="auto" w:fill="FFFFFF"/>
        <w:spacing w:before="0" w:beforeAutospacing="0" w:after="0" w:afterAutospacing="0"/>
        <w:ind w:firstLine="567"/>
        <w:jc w:val="both"/>
        <w:rPr>
          <w:sz w:val="28"/>
          <w:szCs w:val="28"/>
        </w:rPr>
      </w:pPr>
      <w:r w:rsidRPr="00114F8A">
        <w:rPr>
          <w:sz w:val="28"/>
          <w:szCs w:val="28"/>
        </w:rPr>
        <w:t>О своей позиции мы проинформировали Правительство Российской Федерации.</w:t>
      </w:r>
    </w:p>
    <w:p w:rsidR="005A4C81" w:rsidRPr="00114F8A" w:rsidRDefault="005A4C81" w:rsidP="005946FF">
      <w:pPr>
        <w:pStyle w:val="aa"/>
        <w:shd w:val="clear" w:color="auto" w:fill="FFFFFF"/>
        <w:spacing w:before="0" w:beforeAutospacing="0" w:after="0" w:afterAutospacing="0"/>
        <w:ind w:firstLine="567"/>
        <w:jc w:val="both"/>
        <w:rPr>
          <w:b/>
          <w:sz w:val="28"/>
          <w:szCs w:val="28"/>
        </w:rPr>
      </w:pPr>
      <w:r w:rsidRPr="00114F8A">
        <w:rPr>
          <w:sz w:val="28"/>
          <w:szCs w:val="28"/>
        </w:rPr>
        <w:t>Вопросы развития обязательного социального страхования, тем более после ратификации Российской Федерацией Конвенции МОТ № 102  «О минимальных нормах социального обеспечения», должны оставаться в приоритете ФНПР и ее членских организаций. В текущих экономических условиях социальным партнерам необходимо усилить совместную работу, направленную на сохранение мер социальной защиты работников, обеспечение достойного уровня социальных гарантий им и членам их семей</w:t>
      </w:r>
    </w:p>
    <w:p w:rsidR="00E07BBF" w:rsidRPr="00114F8A" w:rsidRDefault="00C4163A" w:rsidP="00EC28C7">
      <w:pPr>
        <w:ind w:firstLine="567"/>
        <w:jc w:val="both"/>
        <w:rPr>
          <w:szCs w:val="28"/>
        </w:rPr>
      </w:pPr>
      <w:r w:rsidRPr="00114F8A">
        <w:rPr>
          <w:szCs w:val="28"/>
        </w:rPr>
        <w:t>Д</w:t>
      </w:r>
      <w:r w:rsidRPr="00114F8A">
        <w:rPr>
          <w:b/>
          <w:i/>
          <w:szCs w:val="28"/>
        </w:rPr>
        <w:t>ля дальнейшей работы защиты прав членов профсоюзов в вопросах обязательного социального страхования членским организациям ФНПР рекомендуется:</w:t>
      </w:r>
      <w:r w:rsidR="00E07BBF" w:rsidRPr="00114F8A">
        <w:rPr>
          <w:szCs w:val="28"/>
        </w:rPr>
        <w:t> рассматривать вопрос уровня социальной защищенности наемных работников на региональных трехсторонних комиссиях по регулированию социально-трудовых отношений;</w:t>
      </w:r>
      <w:r w:rsidR="00EC28C7">
        <w:rPr>
          <w:szCs w:val="28"/>
        </w:rPr>
        <w:t xml:space="preserve"> </w:t>
      </w:r>
      <w:r w:rsidR="00E07BBF" w:rsidRPr="00114F8A">
        <w:rPr>
          <w:szCs w:val="28"/>
        </w:rPr>
        <w:t> усилить работу по восстановлению и активизации деятельности пенсионных (социальных) комиссий и организовать систематическое обучение членов этих комиссий;</w:t>
      </w:r>
      <w:r w:rsidR="00EC28C7">
        <w:rPr>
          <w:szCs w:val="28"/>
        </w:rPr>
        <w:t xml:space="preserve"> </w:t>
      </w:r>
      <w:r w:rsidR="00E07BBF" w:rsidRPr="00114F8A">
        <w:rPr>
          <w:szCs w:val="28"/>
        </w:rPr>
        <w:t>проводить информирование работников по вопросам обязательного социального страхования и изменениям в законодательстве, используя информационные уголки и различные интерактивные ресурсы;</w:t>
      </w:r>
      <w:r w:rsidR="00EC28C7">
        <w:rPr>
          <w:szCs w:val="28"/>
        </w:rPr>
        <w:t xml:space="preserve"> </w:t>
      </w:r>
      <w:r w:rsidR="00E07BBF" w:rsidRPr="00114F8A">
        <w:rPr>
          <w:szCs w:val="28"/>
        </w:rPr>
        <w:t>своевременно анализировать возникающие вопросы и доводить их до ФНПР и государственных органов исполнительной власти.</w:t>
      </w:r>
    </w:p>
    <w:p w:rsidR="00C72514" w:rsidRDefault="00C72514" w:rsidP="00C72514">
      <w:pPr>
        <w:suppressAutoHyphens/>
        <w:ind w:firstLine="708"/>
        <w:jc w:val="right"/>
        <w:rPr>
          <w:i/>
          <w:szCs w:val="28"/>
        </w:rPr>
      </w:pPr>
    </w:p>
    <w:p w:rsidR="00C72514" w:rsidRDefault="00C72514" w:rsidP="00C72514">
      <w:pPr>
        <w:suppressAutoHyphens/>
        <w:ind w:firstLine="708"/>
        <w:jc w:val="right"/>
        <w:rPr>
          <w:i/>
          <w:szCs w:val="28"/>
        </w:rPr>
      </w:pPr>
    </w:p>
    <w:p w:rsidR="00114F8A" w:rsidRDefault="00114F8A" w:rsidP="00C72514">
      <w:pPr>
        <w:suppressAutoHyphens/>
        <w:ind w:firstLine="708"/>
        <w:jc w:val="right"/>
        <w:rPr>
          <w:i/>
          <w:szCs w:val="28"/>
        </w:rPr>
      </w:pPr>
    </w:p>
    <w:p w:rsidR="00C72514" w:rsidRPr="00F756C2" w:rsidRDefault="00C72514" w:rsidP="00C72514">
      <w:pPr>
        <w:suppressAutoHyphens/>
        <w:ind w:firstLine="708"/>
        <w:jc w:val="right"/>
        <w:rPr>
          <w:i/>
          <w:szCs w:val="28"/>
        </w:rPr>
      </w:pPr>
      <w:r w:rsidRPr="00F756C2">
        <w:rPr>
          <w:i/>
          <w:szCs w:val="28"/>
        </w:rPr>
        <w:t>Департамент социального развития Аппарата ФНПР</w:t>
      </w:r>
    </w:p>
    <w:p w:rsidR="00C4163A" w:rsidRDefault="00C4163A" w:rsidP="005946FF">
      <w:pPr>
        <w:suppressAutoHyphens/>
        <w:ind w:firstLine="708"/>
        <w:jc w:val="both"/>
        <w:rPr>
          <w:szCs w:val="28"/>
        </w:rPr>
      </w:pPr>
    </w:p>
    <w:sectPr w:rsidR="00C4163A" w:rsidSect="00114F8A">
      <w:headerReference w:type="default" r:id="rId8"/>
      <w:pgSz w:w="11906" w:h="16838"/>
      <w:pgMar w:top="624"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67" w:rsidRDefault="00551A67" w:rsidP="00BF7437">
      <w:r>
        <w:separator/>
      </w:r>
    </w:p>
  </w:endnote>
  <w:endnote w:type="continuationSeparator" w:id="0">
    <w:p w:rsidR="00551A67" w:rsidRDefault="00551A67" w:rsidP="00BF7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67" w:rsidRDefault="00551A67" w:rsidP="00BF7437">
      <w:r>
        <w:separator/>
      </w:r>
    </w:p>
  </w:footnote>
  <w:footnote w:type="continuationSeparator" w:id="0">
    <w:p w:rsidR="00551A67" w:rsidRDefault="00551A67" w:rsidP="00BF7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3A" w:rsidRDefault="00227C87">
    <w:pPr>
      <w:pStyle w:val="a3"/>
      <w:jc w:val="center"/>
    </w:pPr>
    <w:fldSimple w:instr=" PAGE   \* MERGEFORMAT ">
      <w:r w:rsidR="00BC689F">
        <w:rPr>
          <w:noProof/>
        </w:rPr>
        <w:t>2</w:t>
      </w:r>
    </w:fldSimple>
  </w:p>
  <w:p w:rsidR="00C4163A" w:rsidRDefault="00C416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B3F7D"/>
    <w:multiLevelType w:val="hybridMultilevel"/>
    <w:tmpl w:val="BD9236B6"/>
    <w:lvl w:ilvl="0" w:tplc="9C481BEE">
      <w:start w:val="1"/>
      <w:numFmt w:val="decimal"/>
      <w:lvlText w:val="%1."/>
      <w:lvlJc w:val="left"/>
      <w:pPr>
        <w:ind w:left="502" w:hanging="360"/>
      </w:pPr>
      <w:rPr>
        <w:rFonts w:cs="Times New Roman"/>
      </w:rPr>
    </w:lvl>
    <w:lvl w:ilvl="1" w:tplc="04190019">
      <w:start w:val="1"/>
      <w:numFmt w:val="decimal"/>
      <w:lvlText w:val="%2."/>
      <w:lvlJc w:val="left"/>
      <w:pPr>
        <w:tabs>
          <w:tab w:val="num" w:pos="873"/>
        </w:tabs>
        <w:ind w:left="873" w:hanging="360"/>
      </w:pPr>
      <w:rPr>
        <w:rFonts w:cs="Times New Roman"/>
      </w:rPr>
    </w:lvl>
    <w:lvl w:ilvl="2" w:tplc="0419001B">
      <w:start w:val="1"/>
      <w:numFmt w:val="decimal"/>
      <w:lvlText w:val="%3."/>
      <w:lvlJc w:val="left"/>
      <w:pPr>
        <w:tabs>
          <w:tab w:val="num" w:pos="1593"/>
        </w:tabs>
        <w:ind w:left="1593" w:hanging="36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decimal"/>
      <w:lvlText w:val="%5."/>
      <w:lvlJc w:val="left"/>
      <w:pPr>
        <w:tabs>
          <w:tab w:val="num" w:pos="3033"/>
        </w:tabs>
        <w:ind w:left="3033" w:hanging="360"/>
      </w:pPr>
      <w:rPr>
        <w:rFonts w:cs="Times New Roman"/>
      </w:rPr>
    </w:lvl>
    <w:lvl w:ilvl="5" w:tplc="0419001B">
      <w:start w:val="1"/>
      <w:numFmt w:val="decimal"/>
      <w:lvlText w:val="%6."/>
      <w:lvlJc w:val="left"/>
      <w:pPr>
        <w:tabs>
          <w:tab w:val="num" w:pos="3753"/>
        </w:tabs>
        <w:ind w:left="3753" w:hanging="36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decimal"/>
      <w:lvlText w:val="%8."/>
      <w:lvlJc w:val="left"/>
      <w:pPr>
        <w:tabs>
          <w:tab w:val="num" w:pos="5193"/>
        </w:tabs>
        <w:ind w:left="5193" w:hanging="360"/>
      </w:pPr>
      <w:rPr>
        <w:rFonts w:cs="Times New Roman"/>
      </w:rPr>
    </w:lvl>
    <w:lvl w:ilvl="8" w:tplc="0419001B">
      <w:start w:val="1"/>
      <w:numFmt w:val="decimal"/>
      <w:lvlText w:val="%9."/>
      <w:lvlJc w:val="left"/>
      <w:pPr>
        <w:tabs>
          <w:tab w:val="num" w:pos="5913"/>
        </w:tabs>
        <w:ind w:left="5913"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81890"/>
    <w:rsid w:val="00007B39"/>
    <w:rsid w:val="000273DA"/>
    <w:rsid w:val="00050DBC"/>
    <w:rsid w:val="00055EB0"/>
    <w:rsid w:val="00091E4A"/>
    <w:rsid w:val="00096878"/>
    <w:rsid w:val="000C1E89"/>
    <w:rsid w:val="000C779E"/>
    <w:rsid w:val="000D6DA5"/>
    <w:rsid w:val="000E23C4"/>
    <w:rsid w:val="000F38B6"/>
    <w:rsid w:val="000F6EA3"/>
    <w:rsid w:val="00114F8A"/>
    <w:rsid w:val="00120954"/>
    <w:rsid w:val="00140522"/>
    <w:rsid w:val="00141B84"/>
    <w:rsid w:val="00143964"/>
    <w:rsid w:val="001746AA"/>
    <w:rsid w:val="001C2D47"/>
    <w:rsid w:val="001C61C1"/>
    <w:rsid w:val="001D0829"/>
    <w:rsid w:val="001E7E24"/>
    <w:rsid w:val="00204ACE"/>
    <w:rsid w:val="00213692"/>
    <w:rsid w:val="00227C87"/>
    <w:rsid w:val="002360C5"/>
    <w:rsid w:val="0024055C"/>
    <w:rsid w:val="00242B7B"/>
    <w:rsid w:val="002733D9"/>
    <w:rsid w:val="00282AD4"/>
    <w:rsid w:val="00286615"/>
    <w:rsid w:val="00290CA8"/>
    <w:rsid w:val="002D2D26"/>
    <w:rsid w:val="002F097C"/>
    <w:rsid w:val="003017F4"/>
    <w:rsid w:val="00312ECE"/>
    <w:rsid w:val="003415C5"/>
    <w:rsid w:val="00341BD0"/>
    <w:rsid w:val="00356A20"/>
    <w:rsid w:val="00384640"/>
    <w:rsid w:val="003970DF"/>
    <w:rsid w:val="003976B7"/>
    <w:rsid w:val="003B169A"/>
    <w:rsid w:val="003D42EF"/>
    <w:rsid w:val="003E5AAF"/>
    <w:rsid w:val="003E6D29"/>
    <w:rsid w:val="003F745B"/>
    <w:rsid w:val="0041052E"/>
    <w:rsid w:val="00415BCE"/>
    <w:rsid w:val="00497511"/>
    <w:rsid w:val="004E4F3F"/>
    <w:rsid w:val="004F7F6A"/>
    <w:rsid w:val="0050591D"/>
    <w:rsid w:val="005310C6"/>
    <w:rsid w:val="00532935"/>
    <w:rsid w:val="00551A67"/>
    <w:rsid w:val="00566A65"/>
    <w:rsid w:val="00570213"/>
    <w:rsid w:val="00571FD2"/>
    <w:rsid w:val="00592935"/>
    <w:rsid w:val="005946FF"/>
    <w:rsid w:val="005A4C81"/>
    <w:rsid w:val="005B344C"/>
    <w:rsid w:val="005E38B2"/>
    <w:rsid w:val="005E402A"/>
    <w:rsid w:val="005F668F"/>
    <w:rsid w:val="006056C2"/>
    <w:rsid w:val="00623538"/>
    <w:rsid w:val="006355CD"/>
    <w:rsid w:val="00646EDB"/>
    <w:rsid w:val="00677F62"/>
    <w:rsid w:val="0068425A"/>
    <w:rsid w:val="00686285"/>
    <w:rsid w:val="00693A83"/>
    <w:rsid w:val="006B2896"/>
    <w:rsid w:val="006C0D9A"/>
    <w:rsid w:val="006C6B65"/>
    <w:rsid w:val="006E01D9"/>
    <w:rsid w:val="006E42A9"/>
    <w:rsid w:val="0071451B"/>
    <w:rsid w:val="0071729F"/>
    <w:rsid w:val="00734AF9"/>
    <w:rsid w:val="00744758"/>
    <w:rsid w:val="00780B48"/>
    <w:rsid w:val="00780E2D"/>
    <w:rsid w:val="007A4777"/>
    <w:rsid w:val="007D7D52"/>
    <w:rsid w:val="00807D72"/>
    <w:rsid w:val="0081383C"/>
    <w:rsid w:val="00844FAF"/>
    <w:rsid w:val="00863F8D"/>
    <w:rsid w:val="00867662"/>
    <w:rsid w:val="008942A1"/>
    <w:rsid w:val="00895B92"/>
    <w:rsid w:val="008A5E35"/>
    <w:rsid w:val="008D607A"/>
    <w:rsid w:val="008D777F"/>
    <w:rsid w:val="008E196F"/>
    <w:rsid w:val="008E4FD6"/>
    <w:rsid w:val="009105CB"/>
    <w:rsid w:val="00925081"/>
    <w:rsid w:val="0092582A"/>
    <w:rsid w:val="009312B9"/>
    <w:rsid w:val="00933B1D"/>
    <w:rsid w:val="00940FB5"/>
    <w:rsid w:val="00974769"/>
    <w:rsid w:val="009770CB"/>
    <w:rsid w:val="00984B73"/>
    <w:rsid w:val="009A2405"/>
    <w:rsid w:val="009E2687"/>
    <w:rsid w:val="009E65C0"/>
    <w:rsid w:val="00A231BA"/>
    <w:rsid w:val="00A3640E"/>
    <w:rsid w:val="00A46344"/>
    <w:rsid w:val="00A54A90"/>
    <w:rsid w:val="00A70ACF"/>
    <w:rsid w:val="00A75349"/>
    <w:rsid w:val="00A8730A"/>
    <w:rsid w:val="00A961DD"/>
    <w:rsid w:val="00AB5008"/>
    <w:rsid w:val="00AB7F91"/>
    <w:rsid w:val="00AE4B2E"/>
    <w:rsid w:val="00AF20DC"/>
    <w:rsid w:val="00AF481A"/>
    <w:rsid w:val="00B00BC3"/>
    <w:rsid w:val="00B0406B"/>
    <w:rsid w:val="00B201B5"/>
    <w:rsid w:val="00B202DE"/>
    <w:rsid w:val="00B21CE6"/>
    <w:rsid w:val="00B372FC"/>
    <w:rsid w:val="00B5056D"/>
    <w:rsid w:val="00B73D86"/>
    <w:rsid w:val="00B7645C"/>
    <w:rsid w:val="00BA711C"/>
    <w:rsid w:val="00BB5C3E"/>
    <w:rsid w:val="00BC689F"/>
    <w:rsid w:val="00BD64F3"/>
    <w:rsid w:val="00BE5D49"/>
    <w:rsid w:val="00BF0759"/>
    <w:rsid w:val="00BF7437"/>
    <w:rsid w:val="00C03716"/>
    <w:rsid w:val="00C13D44"/>
    <w:rsid w:val="00C21A8F"/>
    <w:rsid w:val="00C3294C"/>
    <w:rsid w:val="00C4163A"/>
    <w:rsid w:val="00C43498"/>
    <w:rsid w:val="00C44FC5"/>
    <w:rsid w:val="00C72514"/>
    <w:rsid w:val="00C867A4"/>
    <w:rsid w:val="00CA0E06"/>
    <w:rsid w:val="00CB0A28"/>
    <w:rsid w:val="00D00EDC"/>
    <w:rsid w:val="00D459D1"/>
    <w:rsid w:val="00D642FB"/>
    <w:rsid w:val="00D70334"/>
    <w:rsid w:val="00D80851"/>
    <w:rsid w:val="00D91222"/>
    <w:rsid w:val="00DA4B4C"/>
    <w:rsid w:val="00DC58BC"/>
    <w:rsid w:val="00DD0D14"/>
    <w:rsid w:val="00DE0B6F"/>
    <w:rsid w:val="00DE1FC1"/>
    <w:rsid w:val="00DE44A6"/>
    <w:rsid w:val="00DE6159"/>
    <w:rsid w:val="00DE7802"/>
    <w:rsid w:val="00DF2DBB"/>
    <w:rsid w:val="00E07BBF"/>
    <w:rsid w:val="00E1175E"/>
    <w:rsid w:val="00E11F79"/>
    <w:rsid w:val="00E17E15"/>
    <w:rsid w:val="00E54E10"/>
    <w:rsid w:val="00E81890"/>
    <w:rsid w:val="00E87456"/>
    <w:rsid w:val="00E978BC"/>
    <w:rsid w:val="00EA482C"/>
    <w:rsid w:val="00EC28C7"/>
    <w:rsid w:val="00EC2DB3"/>
    <w:rsid w:val="00ED6642"/>
    <w:rsid w:val="00EF1D80"/>
    <w:rsid w:val="00F1510D"/>
    <w:rsid w:val="00F40449"/>
    <w:rsid w:val="00FA6EAA"/>
    <w:rsid w:val="00FC0A63"/>
    <w:rsid w:val="00FE624C"/>
    <w:rsid w:val="00FF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80"/>
    <w:pPr>
      <w:ind w:firstLine="709"/>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7437"/>
    <w:pPr>
      <w:tabs>
        <w:tab w:val="center" w:pos="4677"/>
        <w:tab w:val="right" w:pos="9355"/>
      </w:tabs>
    </w:pPr>
  </w:style>
  <w:style w:type="character" w:customStyle="1" w:styleId="a4">
    <w:name w:val="Верхний колонтитул Знак"/>
    <w:basedOn w:val="a0"/>
    <w:link w:val="a3"/>
    <w:uiPriority w:val="99"/>
    <w:locked/>
    <w:rsid w:val="00BF7437"/>
    <w:rPr>
      <w:rFonts w:cs="Times New Roman"/>
    </w:rPr>
  </w:style>
  <w:style w:type="paragraph" w:styleId="a5">
    <w:name w:val="footer"/>
    <w:basedOn w:val="a"/>
    <w:link w:val="a6"/>
    <w:uiPriority w:val="99"/>
    <w:semiHidden/>
    <w:rsid w:val="00BF7437"/>
    <w:pPr>
      <w:tabs>
        <w:tab w:val="center" w:pos="4677"/>
        <w:tab w:val="right" w:pos="9355"/>
      </w:tabs>
    </w:pPr>
  </w:style>
  <w:style w:type="character" w:customStyle="1" w:styleId="a6">
    <w:name w:val="Нижний колонтитул Знак"/>
    <w:basedOn w:val="a0"/>
    <w:link w:val="a5"/>
    <w:uiPriority w:val="99"/>
    <w:semiHidden/>
    <w:locked/>
    <w:rsid w:val="00BF7437"/>
    <w:rPr>
      <w:rFonts w:cs="Times New Roman"/>
    </w:rPr>
  </w:style>
  <w:style w:type="paragraph" w:customStyle="1" w:styleId="ConsPlusNormal">
    <w:name w:val="ConsPlusNormal"/>
    <w:uiPriority w:val="99"/>
    <w:rsid w:val="00780B48"/>
    <w:pPr>
      <w:widowControl w:val="0"/>
      <w:autoSpaceDE w:val="0"/>
      <w:autoSpaceDN w:val="0"/>
      <w:adjustRightInd w:val="0"/>
    </w:pPr>
    <w:rPr>
      <w:rFonts w:ascii="Arial" w:eastAsia="Times New Roman" w:hAnsi="Arial" w:cs="Arial"/>
    </w:rPr>
  </w:style>
  <w:style w:type="table" w:styleId="a7">
    <w:name w:val="Table Grid"/>
    <w:basedOn w:val="a1"/>
    <w:uiPriority w:val="99"/>
    <w:rsid w:val="00174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basedOn w:val="a0"/>
    <w:uiPriority w:val="99"/>
    <w:qFormat/>
    <w:rsid w:val="004E4F3F"/>
    <w:rPr>
      <w:rFonts w:cs="Times New Roman"/>
      <w:b/>
      <w:bCs/>
      <w:i/>
      <w:iCs/>
      <w:color w:val="4F81BD"/>
    </w:rPr>
  </w:style>
  <w:style w:type="paragraph" w:styleId="a9">
    <w:name w:val="List Paragraph"/>
    <w:basedOn w:val="a"/>
    <w:uiPriority w:val="34"/>
    <w:qFormat/>
    <w:rsid w:val="00120954"/>
    <w:pPr>
      <w:ind w:left="720"/>
      <w:contextualSpacing/>
    </w:pPr>
    <w:rPr>
      <w:szCs w:val="28"/>
    </w:rPr>
  </w:style>
  <w:style w:type="paragraph" w:styleId="aa">
    <w:name w:val="Normal (Web)"/>
    <w:basedOn w:val="a"/>
    <w:uiPriority w:val="99"/>
    <w:rsid w:val="00055EB0"/>
    <w:pPr>
      <w:spacing w:before="100" w:beforeAutospacing="1" w:after="100" w:afterAutospacing="1"/>
      <w:ind w:firstLine="0"/>
    </w:pPr>
    <w:rPr>
      <w:rFonts w:eastAsia="Times New Roman"/>
      <w:sz w:val="24"/>
      <w:szCs w:val="24"/>
      <w:lang w:eastAsia="ru-RU"/>
    </w:rPr>
  </w:style>
  <w:style w:type="character" w:customStyle="1" w:styleId="ab">
    <w:name w:val="Основной текст_"/>
    <w:basedOn w:val="a0"/>
    <w:link w:val="5"/>
    <w:rsid w:val="000D6DA5"/>
    <w:rPr>
      <w:rFonts w:eastAsia="Times New Roman"/>
      <w:shd w:val="clear" w:color="auto" w:fill="FFFFFF"/>
    </w:rPr>
  </w:style>
  <w:style w:type="character" w:customStyle="1" w:styleId="1">
    <w:name w:val="Основной текст1"/>
    <w:basedOn w:val="ab"/>
    <w:rsid w:val="000D6DA5"/>
    <w:rPr>
      <w:u w:val="single"/>
    </w:rPr>
  </w:style>
  <w:style w:type="paragraph" w:customStyle="1" w:styleId="5">
    <w:name w:val="Основной текст5"/>
    <w:basedOn w:val="a"/>
    <w:link w:val="ab"/>
    <w:rsid w:val="000D6DA5"/>
    <w:pPr>
      <w:shd w:val="clear" w:color="auto" w:fill="FFFFFF"/>
      <w:spacing w:line="274" w:lineRule="exact"/>
      <w:ind w:firstLine="0"/>
      <w:jc w:val="both"/>
    </w:pPr>
    <w:rPr>
      <w:rFonts w:eastAsia="Times New Roman"/>
      <w:sz w:val="22"/>
      <w:lang w:eastAsia="ru-RU"/>
    </w:rPr>
  </w:style>
  <w:style w:type="character" w:customStyle="1" w:styleId="3">
    <w:name w:val="Основной текст3"/>
    <w:basedOn w:val="ab"/>
    <w:rsid w:val="000D6DA5"/>
    <w:rPr>
      <w:rFonts w:ascii="Times New Roman" w:hAnsi="Times New Roman" w:cs="Times New Roman"/>
      <w:b w:val="0"/>
      <w:bCs w:val="0"/>
      <w:i w:val="0"/>
      <w:iCs w:val="0"/>
      <w:smallCaps w:val="0"/>
      <w:strike w:val="0"/>
      <w:spacing w:val="0"/>
      <w:sz w:val="22"/>
      <w:szCs w:val="22"/>
      <w:u w:val="single"/>
    </w:rPr>
  </w:style>
  <w:style w:type="character" w:customStyle="1" w:styleId="11pt">
    <w:name w:val="Колонтитул + 11 pt"/>
    <w:basedOn w:val="a0"/>
    <w:rsid w:val="000D6DA5"/>
    <w:rPr>
      <w:rFonts w:ascii="Times New Roman" w:eastAsia="Times New Roman" w:hAnsi="Times New Roman" w:cs="Times New Roman"/>
      <w:b w:val="0"/>
      <w:bCs w:val="0"/>
      <w:i w:val="0"/>
      <w:iCs w:val="0"/>
      <w:smallCaps w:val="0"/>
      <w:strike w:val="0"/>
      <w:spacing w:val="0"/>
      <w:sz w:val="22"/>
      <w:szCs w:val="22"/>
    </w:rPr>
  </w:style>
  <w:style w:type="paragraph" w:styleId="30">
    <w:name w:val="Body Text Indent 3"/>
    <w:basedOn w:val="a"/>
    <w:link w:val="31"/>
    <w:rsid w:val="00BB5C3E"/>
    <w:pPr>
      <w:spacing w:after="120"/>
      <w:ind w:left="283" w:firstLine="0"/>
    </w:pPr>
    <w:rPr>
      <w:sz w:val="16"/>
      <w:szCs w:val="16"/>
      <w:lang w:eastAsia="ru-RU"/>
    </w:rPr>
  </w:style>
  <w:style w:type="character" w:customStyle="1" w:styleId="31">
    <w:name w:val="Основной текст с отступом 3 Знак"/>
    <w:basedOn w:val="a0"/>
    <w:link w:val="30"/>
    <w:rsid w:val="00BB5C3E"/>
    <w:rPr>
      <w:sz w:val="16"/>
      <w:szCs w:val="16"/>
    </w:rPr>
  </w:style>
</w:styles>
</file>

<file path=word/webSettings.xml><?xml version="1.0" encoding="utf-8"?>
<w:webSettings xmlns:r="http://schemas.openxmlformats.org/officeDocument/2006/relationships" xmlns:w="http://schemas.openxmlformats.org/wordprocessingml/2006/main">
  <w:divs>
    <w:div w:id="1777603805">
      <w:marLeft w:val="0"/>
      <w:marRight w:val="0"/>
      <w:marTop w:val="0"/>
      <w:marBottom w:val="0"/>
      <w:divBdr>
        <w:top w:val="none" w:sz="0" w:space="0" w:color="auto"/>
        <w:left w:val="none" w:sz="0" w:space="0" w:color="auto"/>
        <w:bottom w:val="none" w:sz="0" w:space="0" w:color="auto"/>
        <w:right w:val="none" w:sz="0" w:space="0" w:color="auto"/>
      </w:divBdr>
    </w:div>
    <w:div w:id="1777603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ormatio.ru/news/zdorovye/kak_rasschitat_bolnichnyy_list_po_ukhodu_za_reben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E.G.Parshkova</dc:creator>
  <cp:lastModifiedBy>A.R.Tugusheva</cp:lastModifiedBy>
  <cp:revision>38</cp:revision>
  <cp:lastPrinted>2021-04-08T08:36:00Z</cp:lastPrinted>
  <dcterms:created xsi:type="dcterms:W3CDTF">2021-04-05T09:01:00Z</dcterms:created>
  <dcterms:modified xsi:type="dcterms:W3CDTF">2021-04-28T14:37:00Z</dcterms:modified>
</cp:coreProperties>
</file>