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5"/>
        <w:gridCol w:w="50"/>
      </w:tblGrid>
      <w:tr w:rsidR="00887CAD" w:rsidRPr="00887CAD" w:rsidTr="00887CAD">
        <w:trPr>
          <w:tblCellSpacing w:w="0" w:type="dxa"/>
        </w:trPr>
        <w:tc>
          <w:tcPr>
            <w:tcW w:w="5000" w:type="pct"/>
            <w:hideMark/>
          </w:tcPr>
          <w:p w:rsidR="00887CAD" w:rsidRPr="00887CAD" w:rsidRDefault="00887CAD" w:rsidP="00887CA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87CA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Постановление Исполкома ФНПР от 18.03.2020 № 2-2</w:t>
            </w:r>
          </w:p>
        </w:tc>
        <w:tc>
          <w:tcPr>
            <w:tcW w:w="1920" w:type="dxa"/>
            <w:hideMark/>
          </w:tcPr>
          <w:p w:rsidR="00887CAD" w:rsidRPr="00887CAD" w:rsidRDefault="00887CAD" w:rsidP="00887CAD">
            <w:pPr>
              <w:ind w:firstLine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87CAD" w:rsidRPr="00887CAD" w:rsidTr="00887CAD">
        <w:trPr>
          <w:tblCellSpacing w:w="0" w:type="dxa"/>
        </w:trPr>
        <w:tc>
          <w:tcPr>
            <w:tcW w:w="5000" w:type="pct"/>
            <w:hideMark/>
          </w:tcPr>
          <w:p w:rsidR="00887CAD" w:rsidRPr="00887CAD" w:rsidRDefault="00887CAD" w:rsidP="00887CA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hideMark/>
          </w:tcPr>
          <w:p w:rsidR="00887CAD" w:rsidRPr="00887CAD" w:rsidRDefault="00887CAD" w:rsidP="00887CAD">
            <w:pPr>
              <w:ind w:firstLine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87CAD" w:rsidRPr="00887CAD" w:rsidTr="00887CAD">
        <w:trPr>
          <w:trHeight w:val="300"/>
          <w:tblCellSpacing w:w="0" w:type="dxa"/>
        </w:trPr>
        <w:tc>
          <w:tcPr>
            <w:tcW w:w="5000" w:type="pct"/>
            <w:vAlign w:val="center"/>
            <w:hideMark/>
          </w:tcPr>
          <w:p w:rsidR="00887CAD" w:rsidRPr="00887CAD" w:rsidRDefault="00887CAD" w:rsidP="00887CAD">
            <w:pPr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887CAD" w:rsidRPr="00887CAD" w:rsidRDefault="00887CAD" w:rsidP="00887CAD">
            <w:pPr>
              <w:ind w:firstLine="0"/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</w:pPr>
            <w:r w:rsidRPr="00887CAD">
              <w:rPr>
                <w:rFonts w:ascii="Verdana" w:eastAsia="Times New Roman" w:hAnsi="Verdana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87CAD" w:rsidRPr="00887CAD" w:rsidTr="00887CAD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887CAD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</w:pPr>
          </w:p>
          <w:p w:rsidR="00887CAD" w:rsidRPr="00887CAD" w:rsidRDefault="00887CAD" w:rsidP="00887CAD">
            <w:pPr>
              <w:spacing w:before="100" w:beforeAutospacing="1" w:after="100" w:afterAutospacing="1" w:line="175" w:lineRule="atLeast"/>
              <w:ind w:firstLine="0"/>
              <w:jc w:val="center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887CAD">
              <w:rPr>
                <w:rFonts w:eastAsia="Times New Roman" w:cs="Times New Roman"/>
                <w:b/>
                <w:bCs/>
                <w:color w:val="252D33"/>
                <w:sz w:val="24"/>
                <w:szCs w:val="24"/>
                <w:lang w:eastAsia="ru-RU"/>
              </w:rPr>
              <w:t>О подготовке и проведении первомайской акции профсоюзов в 2020 году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Федерация Независимых Профсоюзов России в рамках Международного дня солидарности трудящихся 1 мая традиционно проводит масштабные шествия и митинги с требованиями, направленными на защиту социально-трудовых прав и экономических интересов трудящихся: достойную заработную плату, эффективную занятость, безопасный труд.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На Х Съезде ФНПР профсоюзы объявили о необходимости принятия скорейших мер для перехода к справедливой экономике – экономике, основанной на справедливо оплачиваемом и достойном труде, которая нацелена на развитие и преумножение человеческого капитала.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В послании Президента России Федеральному Собранию Российской Федерации 15 января 2020 года было особо отмечено, что современное российское общество имеет большой запрос на перемены. Президент назвал важнейшей задачей Правительства и Банка России повышение уровня доходов граждан и ускорение социально значимых преобразований.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ФНПР поддерживает курс на совершенствование государственной социальной политики, но, вместе с тем, требует от нового состава Правительства России скорейшего решения сохраняющихся в социально-трудовой сфере проблем: бедности среди работающих, отсутствия справедливой оплаты и справедливого распределения результатов труда; отсутствия полноценной защиты прав всех без исключения работников, независимо от формы занятости и места работы; прекращения практики снижения уровня и объёмов социальной защиты, обеспечиваемой системой обязательного социального страхования.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14 марта 2020 года принят Закон Российской Федерации о поправке к Конституции РФ № 1-ФКЗ «О совершенствовании регулирования отдельных вопросов организации и функционирования публичной власти», разработанный с непосредственным участием представителей ФНПР. В соответствии с данным законом в Конституцию РФ включены одобренные и поддержанные Генеральным Советом ФНПР нормы: об уважении труда граждан и обеспечении их прав; о государственной гарантии минимального размера оплаты труда не менее величины прожиточного минимума; о формировании системы пенсионного обеспечения граждан на основе принципов всеобщности, справедливости и солидарности поколений; об индексации пенсий не реже одного раза в год; об обязательном социальном страховании, адресной социальной поддержке граждан и индексации социальных пособий и иных социальных выплат; об обеспечении Правительством Российской Федерации реализации принципов социального партнерства в сфере регулирования трудовых и иных непосредственно связанных с ними отношений.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В то же время не решен вопрос сохранения права на досрочную пенсию для лиц, работающих в районах Крайнего Севера и приравненных к ним местностях, а также на рабочих местах с особыми условиями труда. Остается актуальной тема изменения порядка расчёта пособий по временной нетрудоспособности из расчёта среднего заработка за период его фактического начисления.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В условиях нарастающей социальной напряженности, связанной с распространением в мире </w:t>
            </w:r>
            <w:proofErr w:type="spellStart"/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2019-nCoV и следующими за этим экономическими изменениями, становится актуальным вопрос сохранения прежнего уровня доходов работников.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Профсоюзы должны выразить своё отношение к перспективным задачам по развитию страны, а также действиям Правительства РФ в области социально-экономической политики и обеспечения социальной защиты наёмных работников в сложившейся политической и экономической ситуации.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Исполнительный комитет ФНПР постановляет: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1. 1 мая 2020 года провести акцию профсоюзов в форме шествий, митингов и иных форм под лозунгами «За права работников! За Конституцию!», «За индексацию зарплат, за индексацию пенсий работающим пенсионерам!», «Солидарность сильнее заразы!»; рекомендовать для использования в ходе первомайских акций выдвинуть дополнительные лозунги, исходя из ситуации в регионах, с учетом требований членов профсоюзов.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2. Членским организациям ФНПР: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рассмотреть на заседаниях коллегиальных органов вопросы подготовки, форм проведения первомайской акции профсоюзов в соответствии с настоящим постановлением Исполнительного комитета ФНПР, информацию о принятых решениях оперативно направлять в Департамент Аппарата ФНПР по связям с общественностью, молодёжной политике и развитию профсоюзного движения и в Координационный комитет солидарных действий ФНПР;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проинформировать социальных партнёров о первомайской акции профсоюзов в 2020 году и формах проведения акции;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провести разъяснительную работу среди трудящихся о целях и задачах коллективных действий, о возможных формах участия в них;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принять дополнительные меры по обеспечению эпидемиологической безопасности участников коллективных действий;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обеспечить эффективное взаимодействие со средствами массовой информации для организации позитивного освещения акции.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3. Общероссийским, межрегиональным профсоюзам: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принять решение об участии в первомайской акции, направить в Департамент Аппарата ФНПР по связям с общественностью, молодёжной политике и развитию профсоюзного движения постановление (решение) о проведении, проинформировать Координационный комитет солидарных действий ФНПР о выдвигаемых требованиях;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проинформировать свои структурные организации о решениях коллегиальных органов профсоюзов об участии в первомайской акции;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обеспечить участие организаций профсоюзов в подготовке и проведении первомайской акции, в том числе активно вовлекать в процесс подготовки и участия в первомайской акции молодежные советы (комиссии);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до 12 мая 2020 года обобщить по установленной форме и предоставить в Департамент Аппарата ФНПР по связям с общественностью, молодёжной политике и развитию профсоюзного движения и в Координационный комитет солидарных действий ФНПР информацию об итогах акции (приложение № 1).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4. Территориальным объединениям организаций профсоюзов: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принять решение об участии в первомайской акции и проинформировать Координационный комитет солидарных действий ФНПР и секретарей ФНПР – представителей ФНПР в федеральных округах о решениях и выдвигаемых требованиях;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организовать подготовку и проведение первомайской акции;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обеспечить соблюдение действующего законодательства при проведении массовых мероприятий, предусмотреть необходимые меры по недопущению провокационных и экстремистских действий;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до 12 мая 2020 года направить выдвинутые в ходе коллективных действий требования представителям соответствующих органов государственной власти, местного самоуправления и объединениям работодателей, а также обеспечить контроль за их рассмотрением</w:t>
            </w:r>
            <w:bookmarkStart w:id="0" w:name="_GoBack"/>
            <w:bookmarkEnd w:id="0"/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до 12 мая 2020 года направить выдвинутые требования и предложения в ФНПР;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обобщить по установленной форме и предоставить секретарям ФНПР – представителям ФНПР в федеральных округах следующую информацию (приложение №2):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о ходе подготовки и проведении первомайской акции профсоюзов – в срок до 22 апреля 2020 года;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об участии в первомайской акции профсоюзов 1 мая 2020 года – до 12:00 часов по местному времени;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об итогах проведения первомайской акции – до 8 мая 2020 года.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случае ухудшения эпидемиологической обстановки в стране, связанной с распространением </w:t>
            </w:r>
            <w:proofErr w:type="spellStart"/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инфекции COVID-19, принимать решения о форме проведении акции на основании решений эпидемиологических служб, проинформировав Координационный комитет солидарных действий ФНПР.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5. Секретарям ФНПР – представителям ФНПР в федеральных округах: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обеспечить координацию действий по подготовке и проведению территориальными объединениями организаций профсоюзов первомайской акции;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обобщить и представить в Департамент Аппарата ФНПР по связям с общественностью, молодёжной политике и развитию профсоюзного движения информацию (приложение № 2):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о ходе подготовки и формах проведения первомайской акции на территории федерального округа – до 24 апреля 2020 года;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об участии в первомайской акции на территории федерального округа 1 мая 2020 года – до 13:00 по местному времени;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об итогах проведения акции на территории федерального округа – до 14 мая 2020 года;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до 14 мая 2020 года подготовить аналитическую записку по итогам акции, проведенной в округах для рассмотрения на заседании Координационного комитета солидарных действий ФНПР.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6. Координационному комитету солидарных действий ФНПР еженедельно вести мониторинг подготовки первомайской акции профсоюзов на основании информации, предоставляемой членскими организациями ФНПР;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7. Молодёжному совету ФНПР принять активное участие в подготовке и проведении первомайской акции профсоюзов.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8. Правовому департаменту Аппарата ФНПР оказать содействие членским организациям ФНПР в разрешении конфликтных ситуаций, связанных с проведением акции.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9. Департаменту Аппарата ФНПР по связям с общественностью, молодёжной политике и развитию профсоюзного движения, Центральной профсоюзной газете «Солидарность» организовать информационное освещение хода подготовки и проведения акции.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10. Департаменту Аппарата ФНПР по связям с общественностью, молодёжной политике и развитию профсоюзного движения: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обобщить информацию о ходе подготовки (до 27 апреля 2020 года) и об итогах проведения (до 20 мая 2020 года) первомайской акции профсоюзов;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в срок до 3 апреля подготовить предложения по формам акции для рассмотрения на заседании Координационного комитета солидарных действий ФНПР.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подготовить по итогам акции аналитическую записку для рассмотрения на заседании Координационного комитета солидарных действий ФНПР.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10. Департаментам Аппарата ФНПР: социально-трудовых отношений и социального партнёрства; социального развития; Правовому; Технической инспекции труда ФНПР; по связям с общественностью, молодёжной политике и развитию профсоюзного движения проанализировать и обобщить требования и предложения, выдвинутые в ходе акции.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11. Итоги проведения первомайской акции профсоюзов рассмотреть на заседании Координационного комитета солидарных действий ФНПР.</w:t>
            </w:r>
          </w:p>
          <w:p w:rsidR="00887CAD" w:rsidRPr="00ED4691" w:rsidRDefault="00887CAD" w:rsidP="00887CAD">
            <w:pPr>
              <w:spacing w:before="100" w:beforeAutospacing="1" w:after="100" w:afterAutospacing="1" w:line="175" w:lineRule="atLeast"/>
              <w:ind w:firstLine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12. Контроль за исполнением настоящего постановления возложить на заместителя Председателя ФНПР </w:t>
            </w:r>
            <w:proofErr w:type="spellStart"/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Шершукова</w:t>
            </w:r>
            <w:proofErr w:type="spellEnd"/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887CAD" w:rsidRPr="00887CAD" w:rsidRDefault="00887CAD" w:rsidP="00887CAD">
            <w:pPr>
              <w:spacing w:before="100" w:beforeAutospacing="1" w:after="100" w:afterAutospacing="1" w:line="0" w:lineRule="atLeast"/>
              <w:ind w:firstLine="0"/>
              <w:jc w:val="both"/>
              <w:rPr>
                <w:rFonts w:eastAsia="Times New Roman" w:cs="Times New Roman"/>
                <w:color w:val="252D33"/>
                <w:sz w:val="24"/>
                <w:szCs w:val="24"/>
                <w:lang w:eastAsia="ru-RU"/>
              </w:rPr>
            </w:pPr>
            <w:r w:rsidRPr="00ED4691">
              <w:rPr>
                <w:rFonts w:eastAsia="Times New Roman" w:cs="Times New Roman"/>
                <w:sz w:val="24"/>
                <w:szCs w:val="24"/>
                <w:lang w:eastAsia="ru-RU"/>
              </w:rPr>
              <w:t>Председатель ФНПР – М.В. Шмаков</w:t>
            </w:r>
          </w:p>
        </w:tc>
      </w:tr>
    </w:tbl>
    <w:p w:rsidR="004013D6" w:rsidRDefault="004013D6" w:rsidP="00887CAD">
      <w:pPr>
        <w:jc w:val="both"/>
      </w:pPr>
    </w:p>
    <w:p w:rsidR="00887CAD" w:rsidRDefault="00887CAD">
      <w:pPr>
        <w:jc w:val="both"/>
      </w:pPr>
    </w:p>
    <w:sectPr w:rsidR="00887CAD" w:rsidSect="00401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AD"/>
    <w:rsid w:val="004013D6"/>
    <w:rsid w:val="00887CAD"/>
    <w:rsid w:val="00ED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CE1FA-1E82-4AA4-9A5A-0EFD07C6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CAD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CAD"/>
    <w:rPr>
      <w:b/>
      <w:bCs/>
    </w:rPr>
  </w:style>
  <w:style w:type="character" w:styleId="a5">
    <w:name w:val="Hyperlink"/>
    <w:basedOn w:val="a0"/>
    <w:uiPriority w:val="99"/>
    <w:semiHidden/>
    <w:unhideWhenUsed/>
    <w:rsid w:val="00887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D.V.Rymanova</dc:creator>
  <cp:lastModifiedBy>Ольга</cp:lastModifiedBy>
  <cp:revision>2</cp:revision>
  <dcterms:created xsi:type="dcterms:W3CDTF">2021-03-24T23:17:00Z</dcterms:created>
  <dcterms:modified xsi:type="dcterms:W3CDTF">2021-03-24T23:17:00Z</dcterms:modified>
</cp:coreProperties>
</file>